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鸡西市人民防空行政处罚裁量基准清单</w:t>
      </w:r>
    </w:p>
    <w:p>
      <w:pPr>
        <w:jc w:val="center"/>
        <w:rPr>
          <w:rFonts w:hint="eastAsia"/>
          <w:lang w:val="en-US" w:eastAsia="zh-CN"/>
        </w:rPr>
      </w:pPr>
    </w:p>
    <w:tbl>
      <w:tblPr>
        <w:tblStyle w:val="5"/>
        <w:tblW w:w="141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272"/>
        <w:gridCol w:w="3862"/>
        <w:gridCol w:w="1276"/>
        <w:gridCol w:w="2966"/>
        <w:gridCol w:w="2878"/>
        <w:gridCol w:w="1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61" w:type="dxa"/>
            <w:vAlign w:val="center"/>
          </w:tcPr>
          <w:p>
            <w:pPr>
              <w:jc w:val="center"/>
              <w:rPr>
                <w:rFonts w:hint="eastAsia"/>
                <w:b/>
                <w:bCs/>
                <w:vertAlign w:val="baseline"/>
                <w:lang w:val="en-US" w:eastAsia="zh-CN"/>
              </w:rPr>
            </w:pPr>
            <w:r>
              <w:rPr>
                <w:rFonts w:hint="eastAsia"/>
                <w:b/>
                <w:bCs/>
                <w:vertAlign w:val="baseline"/>
                <w:lang w:val="en-US" w:eastAsia="zh-CN"/>
              </w:rPr>
              <w:t>序号</w:t>
            </w:r>
          </w:p>
        </w:tc>
        <w:tc>
          <w:tcPr>
            <w:tcW w:w="1272" w:type="dxa"/>
            <w:vAlign w:val="center"/>
          </w:tcPr>
          <w:p>
            <w:pPr>
              <w:jc w:val="center"/>
              <w:rPr>
                <w:rFonts w:hint="eastAsia"/>
                <w:b/>
                <w:bCs/>
                <w:vertAlign w:val="baseline"/>
                <w:lang w:val="en-US" w:eastAsia="zh-CN"/>
              </w:rPr>
            </w:pPr>
            <w:r>
              <w:rPr>
                <w:rFonts w:hint="eastAsia"/>
                <w:b/>
                <w:bCs/>
                <w:vertAlign w:val="baseline"/>
                <w:lang w:val="en-US" w:eastAsia="zh-CN"/>
              </w:rPr>
              <w:t>违法行为</w:t>
            </w:r>
          </w:p>
        </w:tc>
        <w:tc>
          <w:tcPr>
            <w:tcW w:w="3862" w:type="dxa"/>
            <w:vAlign w:val="center"/>
          </w:tcPr>
          <w:p>
            <w:pPr>
              <w:jc w:val="center"/>
              <w:rPr>
                <w:rFonts w:hint="eastAsia"/>
                <w:b/>
                <w:bCs/>
                <w:vertAlign w:val="baseline"/>
                <w:lang w:val="en-US" w:eastAsia="zh-CN"/>
              </w:rPr>
            </w:pPr>
            <w:r>
              <w:rPr>
                <w:rFonts w:hint="eastAsia"/>
                <w:b/>
                <w:bCs/>
                <w:vertAlign w:val="baseline"/>
                <w:lang w:val="en-US" w:eastAsia="zh-CN"/>
              </w:rPr>
              <w:t>法定依据</w:t>
            </w:r>
          </w:p>
        </w:tc>
        <w:tc>
          <w:tcPr>
            <w:tcW w:w="1276" w:type="dxa"/>
            <w:vAlign w:val="center"/>
          </w:tcPr>
          <w:p>
            <w:pPr>
              <w:jc w:val="center"/>
              <w:rPr>
                <w:rFonts w:hint="eastAsia"/>
                <w:b/>
                <w:bCs/>
                <w:vertAlign w:val="baseline"/>
                <w:lang w:val="en-US" w:eastAsia="zh-CN"/>
              </w:rPr>
            </w:pPr>
            <w:r>
              <w:rPr>
                <w:rFonts w:hint="eastAsia"/>
                <w:b/>
                <w:bCs/>
                <w:vertAlign w:val="baseline"/>
                <w:lang w:val="en-US" w:eastAsia="zh-CN"/>
              </w:rPr>
              <w:t>裁量阶次</w:t>
            </w:r>
          </w:p>
        </w:tc>
        <w:tc>
          <w:tcPr>
            <w:tcW w:w="2966" w:type="dxa"/>
            <w:vAlign w:val="center"/>
          </w:tcPr>
          <w:p>
            <w:pPr>
              <w:jc w:val="center"/>
              <w:rPr>
                <w:rFonts w:hint="eastAsia"/>
                <w:b/>
                <w:bCs/>
                <w:vertAlign w:val="baseline"/>
                <w:lang w:val="en-US" w:eastAsia="zh-CN"/>
              </w:rPr>
            </w:pPr>
            <w:r>
              <w:rPr>
                <w:rFonts w:hint="eastAsia"/>
                <w:b/>
                <w:bCs/>
                <w:vertAlign w:val="baseline"/>
                <w:lang w:val="en-US" w:eastAsia="zh-CN"/>
              </w:rPr>
              <w:t>适用条件</w:t>
            </w:r>
          </w:p>
        </w:tc>
        <w:tc>
          <w:tcPr>
            <w:tcW w:w="2878" w:type="dxa"/>
            <w:vAlign w:val="center"/>
          </w:tcPr>
          <w:p>
            <w:pPr>
              <w:jc w:val="center"/>
              <w:rPr>
                <w:rFonts w:hint="eastAsia"/>
                <w:b/>
                <w:bCs/>
                <w:vertAlign w:val="baseline"/>
                <w:lang w:val="en-US" w:eastAsia="zh-CN"/>
              </w:rPr>
            </w:pPr>
            <w:r>
              <w:rPr>
                <w:rFonts w:hint="eastAsia"/>
                <w:b/>
                <w:bCs/>
                <w:vertAlign w:val="baseline"/>
                <w:lang w:val="en-US" w:eastAsia="zh-CN"/>
              </w:rPr>
              <w:t>具体标准</w:t>
            </w:r>
          </w:p>
        </w:tc>
        <w:tc>
          <w:tcPr>
            <w:tcW w:w="1200" w:type="dxa"/>
            <w:vAlign w:val="center"/>
          </w:tcPr>
          <w:p>
            <w:pPr>
              <w:jc w:val="center"/>
              <w:rPr>
                <w:rFonts w:hint="eastAsia"/>
                <w:b/>
                <w:bCs/>
                <w:vertAlign w:val="baseline"/>
                <w:lang w:val="en-US" w:eastAsia="zh-CN"/>
              </w:rPr>
            </w:pPr>
            <w:r>
              <w:rPr>
                <w:rFonts w:hint="eastAsia"/>
                <w:b/>
                <w:bCs/>
                <w:vertAlign w:val="baseline"/>
                <w:lang w:val="en-US" w:eastAsia="zh-CN"/>
              </w:rPr>
              <w:t>处罚权限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rPr>
        <w:tc>
          <w:tcPr>
            <w:tcW w:w="661" w:type="dxa"/>
            <w:vMerge w:val="restart"/>
            <w:vAlign w:val="center"/>
          </w:tcPr>
          <w:p>
            <w:pPr>
              <w:ind w:firstLine="210" w:firstLineChars="10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w:t>
            </w:r>
          </w:p>
        </w:tc>
        <w:tc>
          <w:tcPr>
            <w:tcW w:w="1272"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城市新建民用建筑，</w:t>
            </w:r>
            <w:r>
              <w:rPr>
                <w:rFonts w:hint="eastAsia" w:ascii="仿宋_GB2312" w:hAnsi="仿宋_GB2312" w:eastAsia="仿宋_GB2312" w:cs="仿宋_GB2312"/>
                <w:sz w:val="21"/>
                <w:szCs w:val="21"/>
                <w:lang w:eastAsia="zh-CN"/>
              </w:rPr>
              <w:t>违反国家规定</w:t>
            </w:r>
            <w:r>
              <w:rPr>
                <w:rFonts w:hint="eastAsia" w:ascii="仿宋_GB2312" w:hAnsi="仿宋_GB2312" w:eastAsia="仿宋_GB2312" w:cs="仿宋_GB2312"/>
                <w:sz w:val="21"/>
                <w:szCs w:val="21"/>
              </w:rPr>
              <w:t>不修建防空地下室</w:t>
            </w:r>
            <w:r>
              <w:rPr>
                <w:rFonts w:hint="eastAsia" w:ascii="仿宋_GB2312" w:hAnsi="仿宋_GB2312" w:eastAsia="仿宋_GB2312" w:cs="仿宋_GB2312"/>
                <w:sz w:val="21"/>
                <w:szCs w:val="21"/>
                <w:lang w:eastAsia="zh-CN"/>
              </w:rPr>
              <w:t>的</w:t>
            </w:r>
          </w:p>
        </w:tc>
        <w:tc>
          <w:tcPr>
            <w:tcW w:w="3862" w:type="dxa"/>
            <w:vMerge w:val="restart"/>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9"/>
              <w:rPr>
                <w:rFonts w:hint="eastAsia" w:ascii="仿宋_GB2312" w:hAnsi="仿宋_GB2312" w:eastAsia="仿宋_GB2312" w:cs="仿宋_GB2312"/>
                <w:sz w:val="21"/>
                <w:szCs w:val="21"/>
              </w:rPr>
            </w:pPr>
            <w:r>
              <w:rPr>
                <w:rFonts w:hint="eastAsia" w:ascii="仿宋_GB2312" w:hAnsi="仿宋_GB2312" w:eastAsia="仿宋_GB2312" w:cs="仿宋_GB2312"/>
                <w:b w:val="0"/>
                <w:bCs w:val="0"/>
                <w:sz w:val="21"/>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 w:val="21"/>
                <w:szCs w:val="21"/>
              </w:rPr>
              <w:t>第四十八条</w:t>
            </w:r>
            <w:r>
              <w:rPr>
                <w:rFonts w:hint="eastAsia" w:ascii="仿宋_GB2312" w:hAnsi="仿宋_GB2312" w:eastAsia="仿宋_GB2312" w:cs="仿宋_GB2312"/>
                <w:b w:val="0"/>
                <w:bCs w:val="0"/>
                <w:sz w:val="21"/>
                <w:szCs w:val="21"/>
                <w:lang w:eastAsia="zh-CN"/>
              </w:rPr>
              <w:t>第一款</w:t>
            </w:r>
            <w:r>
              <w:rPr>
                <w:rFonts w:hint="eastAsia" w:ascii="仿宋_GB2312" w:hAnsi="仿宋_GB2312" w:eastAsia="仿宋_GB2312" w:cs="仿宋_GB2312"/>
                <w:b w:val="0"/>
                <w:bCs w:val="0"/>
                <w:sz w:val="21"/>
                <w:szCs w:val="21"/>
                <w:lang w:val="en-US" w:eastAsia="zh-CN"/>
              </w:rPr>
              <w:t xml:space="preserve"> </w:t>
            </w:r>
            <w:r>
              <w:rPr>
                <w:rFonts w:hint="eastAsia" w:ascii="仿宋_GB2312" w:hAnsi="仿宋_GB2312" w:eastAsia="仿宋_GB2312" w:cs="仿宋_GB2312"/>
                <w:b w:val="0"/>
                <w:bCs w:val="0"/>
                <w:sz w:val="21"/>
                <w:szCs w:val="21"/>
              </w:rPr>
              <w:t>城市新建民用建筑，违反</w:t>
            </w:r>
            <w:r>
              <w:rPr>
                <w:rFonts w:hint="eastAsia" w:ascii="仿宋_GB2312" w:hAnsi="仿宋_GB2312" w:eastAsia="仿宋_GB2312" w:cs="仿宋_GB2312"/>
                <w:sz w:val="21"/>
                <w:szCs w:val="21"/>
              </w:rPr>
              <w:t>国家有关规定不修建战时可用于防空的地下室的，由县级以上人民政府人民防空主管部门对当事人给予警告，并责令限期修建，可以并处十万元以下的罚款。</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9"/>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kern w:val="0"/>
                <w:sz w:val="21"/>
                <w:szCs w:val="21"/>
                <w:u w:val="none"/>
                <w:lang w:val="en-US" w:eastAsia="zh-CN" w:bidi="ar"/>
              </w:rPr>
              <w:t>《黑龙江省实施〈中华人民共和国人民防空法〉条例》(1997年9月1日施行，</w:t>
            </w:r>
            <w:r>
              <w:rPr>
                <w:rFonts w:hint="eastAsia" w:ascii="仿宋_GB2312" w:hAnsi="仿宋_GB2312" w:eastAsia="仿宋_GB2312" w:cs="仿宋_GB2312"/>
                <w:color w:val="000000"/>
                <w:sz w:val="21"/>
                <w:szCs w:val="21"/>
              </w:rPr>
              <w:t>2018年4月26日</w:t>
            </w:r>
            <w:r>
              <w:rPr>
                <w:rFonts w:hint="eastAsia" w:ascii="仿宋_GB2312" w:hAnsi="仿宋_GB2312" w:eastAsia="仿宋_GB2312" w:cs="仿宋_GB2312"/>
                <w:color w:val="000000"/>
                <w:sz w:val="21"/>
                <w:szCs w:val="21"/>
                <w:lang w:eastAsia="zh-CN"/>
              </w:rPr>
              <w:t>第四次修正</w:t>
            </w:r>
            <w:r>
              <w:rPr>
                <w:rFonts w:hint="eastAsia" w:ascii="仿宋_GB2312" w:hAnsi="仿宋_GB2312" w:eastAsia="仿宋_GB2312" w:cs="仿宋_GB2312"/>
                <w:kern w:val="0"/>
                <w:sz w:val="21"/>
                <w:szCs w:val="21"/>
                <w:u w:val="none"/>
                <w:lang w:val="en-US" w:eastAsia="zh-CN" w:bidi="ar"/>
              </w:rPr>
              <w:t>)第二十六条第一款 城市新建民用建筑，不按国家和省有关规定修建防空地下室，又不缴纳易地建设费的，由县级以上人民防空主管部门对当事人责令限期改正，可以并处应当修建防空地下室建筑面积每平方米20元至60元的罚款，对一个单位工程的罚款最高不超过10万元。</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vAlign w:val="center"/>
          </w:tcPr>
          <w:p>
            <w:pPr>
              <w:numPr>
                <w:ilvl w:val="0"/>
                <w:numId w:val="0"/>
              </w:numPr>
              <w:jc w:val="both"/>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次不修建防空地下室，不缴纳易地建设费</w:t>
            </w:r>
            <w:r>
              <w:rPr>
                <w:rFonts w:hint="eastAsia" w:ascii="仿宋_GB2312" w:hAnsi="仿宋_GB2312" w:eastAsia="仿宋_GB2312" w:cs="仿宋_GB2312"/>
                <w:sz w:val="21"/>
                <w:szCs w:val="21"/>
                <w:lang w:eastAsia="zh-CN"/>
              </w:rPr>
              <w:t>的。</w:t>
            </w:r>
          </w:p>
          <w:p>
            <w:pPr>
              <w:numPr>
                <w:ilvl w:val="0"/>
                <w:numId w:val="0"/>
              </w:num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p>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both"/>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_GB2312" w:hAnsi="仿宋_GB2312" w:eastAsia="仿宋_GB2312" w:cs="仿宋_GB2312"/>
                <w:kern w:val="0"/>
                <w:sz w:val="21"/>
                <w:szCs w:val="21"/>
                <w:u w:val="none"/>
                <w:lang w:val="en-US" w:eastAsia="zh-CN" w:bidi="ar"/>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hint="eastAsia" w:ascii="仿宋_GB2312" w:hAnsi="仿宋_GB2312" w:eastAsia="仿宋_GB2312" w:cs="仿宋_GB2312"/>
                <w:b w:val="0"/>
                <w:bCs w:val="0"/>
                <w:sz w:val="21"/>
                <w:szCs w:val="21"/>
                <w:lang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i w:val="0"/>
                <w:caps w:val="0"/>
                <w:color w:val="000000" w:themeColor="text1"/>
                <w:spacing w:val="6"/>
                <w:sz w:val="21"/>
                <w:szCs w:val="21"/>
                <w:shd w:val="clear" w:fill="FFFFFF"/>
                <w:lang w:val="en-US" w:eastAsia="zh-CN"/>
                <w14:textFill>
                  <w14:solidFill>
                    <w14:schemeClr w14:val="tx1"/>
                  </w14:solidFill>
                </w14:textFill>
              </w:rPr>
            </w:pPr>
            <w:r>
              <w:rPr>
                <w:rFonts w:hint="eastAsia" w:ascii="仿宋_GB2312" w:hAnsi="仿宋_GB2312" w:eastAsia="仿宋_GB2312" w:cs="仿宋_GB2312"/>
                <w:sz w:val="21"/>
                <w:szCs w:val="21"/>
              </w:rPr>
              <w:t>不修建防空地下室，不缴纳易地建设费</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经责令限期改正</w:t>
            </w:r>
            <w:r>
              <w:rPr>
                <w:rFonts w:hint="eastAsia" w:ascii="仿宋_GB2312" w:hAnsi="仿宋_GB2312" w:eastAsia="仿宋_GB2312" w:cs="仿宋_GB2312"/>
                <w:sz w:val="21"/>
                <w:szCs w:val="21"/>
                <w:lang w:val="en-US" w:eastAsia="zh-CN"/>
              </w:rPr>
              <w:t>,</w:t>
            </w:r>
            <w:r>
              <w:rPr>
                <w:rFonts w:hint="eastAsia" w:ascii="仿宋_GB2312" w:hAnsi="仿宋_GB2312" w:eastAsia="仿宋_GB2312" w:cs="仿宋_GB2312"/>
                <w:sz w:val="21"/>
                <w:szCs w:val="21"/>
                <w:lang w:eastAsia="zh-CN"/>
              </w:rPr>
              <w:t>完成整改的。</w:t>
            </w:r>
          </w:p>
        </w:tc>
        <w:tc>
          <w:tcPr>
            <w:tcW w:w="287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vAlign w:val="center"/>
          </w:tcPr>
          <w:p>
            <w:pPr>
              <w:jc w:val="both"/>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6"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both"/>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_GB2312" w:hAnsi="仿宋_GB2312" w:eastAsia="仿宋_GB2312" w:cs="仿宋_GB2312"/>
                <w:kern w:val="0"/>
                <w:sz w:val="21"/>
                <w:szCs w:val="21"/>
                <w:u w:val="none"/>
                <w:lang w:val="en-US" w:eastAsia="zh-CN" w:bidi="ar"/>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i w:val="0"/>
                <w:caps w:val="0"/>
                <w:color w:val="000000" w:themeColor="text1"/>
                <w:spacing w:val="6"/>
                <w:sz w:val="21"/>
                <w:szCs w:val="21"/>
                <w:shd w:val="clear" w:fill="FFFFFF"/>
                <w:lang w:val="en-US" w:eastAsia="zh-CN"/>
                <w14:textFill>
                  <w14:solidFill>
                    <w14:schemeClr w14:val="tx1"/>
                  </w14:solidFill>
                </w14:textFill>
              </w:rPr>
            </w:pPr>
            <w:r>
              <w:rPr>
                <w:rFonts w:hint="eastAsia" w:ascii="仿宋_GB2312" w:hAnsi="仿宋_GB2312" w:eastAsia="仿宋_GB2312" w:cs="仿宋_GB2312"/>
                <w:sz w:val="21"/>
                <w:szCs w:val="21"/>
              </w:rPr>
              <w:t>不修建防空地下室，不缴纳易地建设费，经责令限期改正，已改正但造成不良影响的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sz w:val="21"/>
                <w:szCs w:val="21"/>
                <w:u w:val="none"/>
                <w:lang w:val="en-US" w:eastAsia="zh-CN"/>
              </w:rPr>
            </w:pPr>
            <w:r>
              <w:rPr>
                <w:rFonts w:hint="eastAsia" w:ascii="仿宋_GB2312" w:hAnsi="仿宋_GB2312" w:eastAsia="仿宋_GB2312" w:cs="仿宋_GB2312"/>
                <w:sz w:val="21"/>
                <w:szCs w:val="21"/>
                <w:lang w:val="en-US" w:eastAsia="zh-CN"/>
              </w:rPr>
              <w:t>给予警告,并</w:t>
            </w:r>
            <w:r>
              <w:rPr>
                <w:rFonts w:hint="eastAsia" w:ascii="仿宋_GB2312" w:hAnsi="仿宋_GB2312" w:eastAsia="仿宋_GB2312" w:cs="仿宋_GB2312"/>
                <w:sz w:val="21"/>
                <w:szCs w:val="21"/>
              </w:rPr>
              <w:t>处每平方米20</w:t>
            </w:r>
            <w:r>
              <w:rPr>
                <w:rFonts w:hint="eastAsia" w:ascii="仿宋_GB2312" w:hAnsi="仿宋_GB2312" w:eastAsia="仿宋_GB2312" w:cs="仿宋_GB2312"/>
                <w:sz w:val="21"/>
                <w:szCs w:val="21"/>
                <w:lang w:eastAsia="zh-CN"/>
              </w:rPr>
              <w:t>元的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val="en-US" w:eastAsia="zh-CN"/>
              </w:rPr>
              <w:t>,最高不超过2万元罚款。</w:t>
            </w:r>
          </w:p>
        </w:tc>
        <w:tc>
          <w:tcPr>
            <w:tcW w:w="1200" w:type="dxa"/>
            <w:vMerge w:val="continue"/>
            <w:vAlign w:val="center"/>
          </w:tcPr>
          <w:p>
            <w:pPr>
              <w:jc w:val="both"/>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both"/>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_GB2312" w:hAnsi="仿宋_GB2312" w:eastAsia="仿宋_GB2312" w:cs="仿宋_GB2312"/>
                <w:kern w:val="0"/>
                <w:sz w:val="21"/>
                <w:szCs w:val="21"/>
                <w:u w:val="none"/>
                <w:lang w:val="en-US" w:eastAsia="zh-CN" w:bidi="ar"/>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hint="eastAsia" w:ascii="仿宋_GB2312" w:hAnsi="仿宋_GB2312" w:eastAsia="仿宋_GB2312" w:cs="仿宋_GB2312"/>
                <w:b w:val="0"/>
                <w:bCs w:val="0"/>
                <w:sz w:val="21"/>
                <w:szCs w:val="21"/>
                <w:lang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i w:val="0"/>
                <w:caps w:val="0"/>
                <w:color w:val="000000" w:themeColor="text1"/>
                <w:spacing w:val="6"/>
                <w:sz w:val="21"/>
                <w:szCs w:val="21"/>
                <w:shd w:val="clear" w:fill="FFFFFF"/>
                <w:lang w:val="en-US" w:eastAsia="zh-CN"/>
                <w14:textFill>
                  <w14:solidFill>
                    <w14:schemeClr w14:val="tx1"/>
                  </w14:solidFill>
                </w14:textFill>
              </w:rPr>
            </w:pPr>
            <w:r>
              <w:rPr>
                <w:rFonts w:hint="eastAsia" w:ascii="仿宋_GB2312" w:hAnsi="仿宋_GB2312" w:eastAsia="仿宋_GB2312" w:cs="仿宋_GB2312"/>
                <w:sz w:val="21"/>
                <w:szCs w:val="21"/>
              </w:rPr>
              <w:t>不修建防空地下室，不缴纳易地建设费，经责令</w:t>
            </w:r>
            <w:r>
              <w:rPr>
                <w:rFonts w:hint="eastAsia" w:ascii="仿宋_GB2312" w:hAnsi="仿宋_GB2312" w:eastAsia="仿宋_GB2312" w:cs="仿宋_GB2312"/>
                <w:sz w:val="21"/>
                <w:szCs w:val="21"/>
                <w:lang w:eastAsia="zh-CN"/>
              </w:rPr>
              <w:t>限期</w:t>
            </w:r>
            <w:r>
              <w:rPr>
                <w:rFonts w:hint="eastAsia" w:ascii="仿宋_GB2312" w:hAnsi="仿宋_GB2312" w:eastAsia="仿宋_GB2312" w:cs="仿宋_GB2312"/>
                <w:sz w:val="21"/>
                <w:szCs w:val="21"/>
              </w:rPr>
              <w:t>改正，在改正期限内仍未改正完毕的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sz w:val="21"/>
                <w:szCs w:val="21"/>
                <w:u w:val="none"/>
              </w:rPr>
            </w:pPr>
            <w:r>
              <w:rPr>
                <w:rFonts w:hint="eastAsia" w:ascii="仿宋_GB2312" w:hAnsi="仿宋_GB2312" w:eastAsia="仿宋_GB2312" w:cs="仿宋_GB2312"/>
                <w:sz w:val="21"/>
                <w:szCs w:val="21"/>
                <w:lang w:val="en-US" w:eastAsia="zh-CN"/>
              </w:rPr>
              <w:t>给予警告，并</w:t>
            </w:r>
            <w:r>
              <w:rPr>
                <w:rFonts w:hint="eastAsia" w:ascii="仿宋_GB2312" w:hAnsi="仿宋_GB2312" w:eastAsia="仿宋_GB2312" w:cs="仿宋_GB2312"/>
                <w:sz w:val="21"/>
                <w:szCs w:val="21"/>
              </w:rPr>
              <w:t>处每平方米</w:t>
            </w:r>
            <w:r>
              <w:rPr>
                <w:rFonts w:hint="eastAsia" w:ascii="仿宋_GB2312" w:hAnsi="仿宋_GB2312" w:eastAsia="仿宋_GB2312" w:cs="仿宋_GB2312"/>
                <w:sz w:val="21"/>
                <w:szCs w:val="21"/>
                <w:lang w:val="en-US" w:eastAsia="zh-CN"/>
              </w:rPr>
              <w:t>40元的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val="en-US" w:eastAsia="zh-CN"/>
              </w:rPr>
              <w:t>,最高不超过7万元罚款。</w:t>
            </w:r>
          </w:p>
        </w:tc>
        <w:tc>
          <w:tcPr>
            <w:tcW w:w="1200" w:type="dxa"/>
            <w:vMerge w:val="continue"/>
            <w:vAlign w:val="center"/>
          </w:tcPr>
          <w:p>
            <w:pPr>
              <w:jc w:val="both"/>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both"/>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_GB2312" w:hAnsi="仿宋_GB2312" w:eastAsia="仿宋_GB2312" w:cs="仿宋_GB2312"/>
                <w:kern w:val="0"/>
                <w:sz w:val="21"/>
                <w:szCs w:val="21"/>
                <w:u w:val="none"/>
                <w:lang w:val="en-US" w:eastAsia="zh-CN" w:bidi="ar"/>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jc w:val="center"/>
              <w:textAlignment w:val="auto"/>
              <w:outlineLvl w:val="9"/>
              <w:rPr>
                <w:rFonts w:hint="eastAsia" w:ascii="仿宋_GB2312" w:hAnsi="仿宋_GB2312" w:eastAsia="仿宋_GB2312" w:cs="仿宋_GB2312"/>
                <w:b w:val="0"/>
                <w:bCs w:val="0"/>
                <w:sz w:val="21"/>
                <w:szCs w:val="21"/>
                <w:lang w:eastAsia="zh-CN"/>
              </w:rPr>
            </w:pPr>
          </w:p>
        </w:tc>
        <w:tc>
          <w:tcPr>
            <w:tcW w:w="29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i w:val="0"/>
                <w:caps w:val="0"/>
                <w:color w:val="000000" w:themeColor="text1"/>
                <w:spacing w:val="6"/>
                <w:sz w:val="21"/>
                <w:szCs w:val="21"/>
                <w:shd w:val="clear" w:fill="FFFFFF"/>
                <w:lang w:val="en-US" w:eastAsia="zh-CN"/>
                <w14:textFill>
                  <w14:solidFill>
                    <w14:schemeClr w14:val="tx1"/>
                  </w14:solidFill>
                </w14:textFill>
              </w:rPr>
            </w:pPr>
            <w:r>
              <w:rPr>
                <w:rFonts w:hint="eastAsia" w:ascii="仿宋_GB2312" w:hAnsi="仿宋_GB2312" w:eastAsia="仿宋_GB2312" w:cs="仿宋_GB2312"/>
                <w:sz w:val="21"/>
                <w:szCs w:val="21"/>
              </w:rPr>
              <w:t>不修建防空地下室，不缴纳易地建设费，经责令限期改正，拒不改正的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sz w:val="21"/>
                <w:szCs w:val="21"/>
                <w:u w:val="none"/>
              </w:rPr>
            </w:pPr>
            <w:r>
              <w:rPr>
                <w:rFonts w:hint="eastAsia" w:ascii="仿宋_GB2312" w:hAnsi="仿宋_GB2312" w:eastAsia="仿宋_GB2312" w:cs="仿宋_GB2312"/>
                <w:sz w:val="21"/>
                <w:szCs w:val="21"/>
                <w:lang w:val="en-US" w:eastAsia="zh-CN"/>
              </w:rPr>
              <w:t>给予警告，并</w:t>
            </w:r>
            <w:r>
              <w:rPr>
                <w:rFonts w:hint="eastAsia" w:ascii="仿宋_GB2312" w:hAnsi="仿宋_GB2312" w:eastAsia="仿宋_GB2312" w:cs="仿宋_GB2312"/>
                <w:sz w:val="21"/>
                <w:szCs w:val="21"/>
              </w:rPr>
              <w:t>处每平方米</w:t>
            </w:r>
            <w:r>
              <w:rPr>
                <w:rFonts w:hint="eastAsia" w:ascii="仿宋_GB2312" w:hAnsi="仿宋_GB2312" w:eastAsia="仿宋_GB2312" w:cs="仿宋_GB2312"/>
                <w:sz w:val="21"/>
                <w:szCs w:val="21"/>
                <w:lang w:val="en-US" w:eastAsia="zh-CN"/>
              </w:rPr>
              <w:t>60元的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val="en-US" w:eastAsia="zh-CN"/>
              </w:rPr>
              <w:t>,最高不超过10万元罚款。</w:t>
            </w:r>
          </w:p>
        </w:tc>
        <w:tc>
          <w:tcPr>
            <w:tcW w:w="1200" w:type="dxa"/>
            <w:vMerge w:val="continue"/>
            <w:vAlign w:val="center"/>
          </w:tcPr>
          <w:p>
            <w:pPr>
              <w:jc w:val="both"/>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p>
        </w:tc>
        <w:tc>
          <w:tcPr>
            <w:tcW w:w="1272"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侵占人民防空工程的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both"/>
              <w:textAlignment w:val="auto"/>
              <w:outlineLvl w:val="9"/>
              <w:rPr>
                <w:rFonts w:hint="eastAsia" w:ascii="仿宋_GB2312" w:hAnsi="仿宋_GB2312" w:eastAsia="仿宋_GB2312" w:cs="仿宋_GB2312"/>
                <w:sz w:val="21"/>
                <w:szCs w:val="21"/>
                <w:vertAlign w:val="baseline"/>
                <w:lang w:val="en-US" w:eastAsia="zh-CN"/>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：第一项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 w:val="21"/>
                <w:szCs w:val="21"/>
              </w:rPr>
              <w:t>侵占人民防空工程的。</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jc w:val="both"/>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次侵占人民防空工程100平方米</w:t>
            </w:r>
            <w:r>
              <w:rPr>
                <w:rFonts w:hint="eastAsia" w:ascii="仿宋_GB2312" w:hAnsi="仿宋_GB2312" w:eastAsia="仿宋_GB2312" w:cs="仿宋_GB2312"/>
                <w:sz w:val="21"/>
                <w:szCs w:val="21"/>
                <w:lang w:eastAsia="zh-CN"/>
              </w:rPr>
              <w:t>以下的。</w:t>
            </w:r>
          </w:p>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outlineLvl w:val="9"/>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侵占人民防空工程100平方米</w:t>
            </w:r>
            <w:r>
              <w:rPr>
                <w:rFonts w:hint="eastAsia" w:ascii="仿宋_GB2312" w:hAnsi="仿宋_GB2312" w:eastAsia="仿宋_GB2312" w:cs="仿宋_GB2312"/>
                <w:sz w:val="21"/>
                <w:szCs w:val="21"/>
                <w:lang w:eastAsia="zh-CN"/>
              </w:rPr>
              <w:t>以下，</w:t>
            </w:r>
            <w:r>
              <w:rPr>
                <w:rFonts w:hint="eastAsia" w:ascii="仿宋_GB2312" w:hAnsi="仿宋_GB2312" w:eastAsia="仿宋_GB2312" w:cs="仿宋_GB2312"/>
                <w:sz w:val="21"/>
                <w:szCs w:val="21"/>
              </w:rPr>
              <w:t>经责令限期改正</w:t>
            </w:r>
            <w:r>
              <w:rPr>
                <w:rFonts w:hint="eastAsia" w:ascii="仿宋_GB2312" w:hAnsi="仿宋_GB2312" w:eastAsia="仿宋_GB2312" w:cs="仿宋_GB2312"/>
                <w:sz w:val="21"/>
                <w:szCs w:val="21"/>
                <w:lang w:eastAsia="zh-CN"/>
              </w:rPr>
              <w:t>，在期限内</w:t>
            </w:r>
            <w:r>
              <w:rPr>
                <w:rFonts w:hint="eastAsia" w:ascii="仿宋_GB2312" w:hAnsi="仿宋_GB2312" w:eastAsia="仿宋_GB2312" w:cs="仿宋_GB2312"/>
                <w:sz w:val="21"/>
                <w:szCs w:val="21"/>
              </w:rPr>
              <w:t>退还</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0" w:leftChars="0" w:firstLine="0" w:firstLineChars="0"/>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outlineLvl w:val="9"/>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侵占人民防空工程100至300平方米</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给予警告，并责令限期退还,</w:t>
            </w:r>
            <w:r>
              <w:rPr>
                <w:rFonts w:hint="eastAsia" w:ascii="仿宋_GB2312" w:hAnsi="仿宋_GB2312" w:eastAsia="仿宋_GB2312" w:cs="仿宋_GB2312"/>
                <w:sz w:val="21"/>
                <w:szCs w:val="21"/>
                <w:lang w:eastAsia="zh-CN"/>
              </w:rPr>
              <w:t>对</w:t>
            </w:r>
            <w:r>
              <w:rPr>
                <w:rFonts w:hint="eastAsia" w:ascii="仿宋_GB2312" w:hAnsi="仿宋_GB2312" w:eastAsia="仿宋_GB2312" w:cs="仿宋_GB2312"/>
                <w:sz w:val="21"/>
                <w:szCs w:val="21"/>
              </w:rPr>
              <w:t>个人并处</w:t>
            </w:r>
            <w:r>
              <w:rPr>
                <w:rFonts w:hint="eastAsia" w:ascii="仿宋_GB2312" w:hAnsi="仿宋_GB2312" w:eastAsia="仿宋_GB2312" w:cs="仿宋_GB2312"/>
                <w:sz w:val="21"/>
                <w:szCs w:val="21"/>
                <w:lang w:val="en-US" w:eastAsia="zh-CN"/>
              </w:rPr>
              <w:t>5百</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Cs w:val="21"/>
              </w:rPr>
              <w:t>万</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outlineLvl w:val="9"/>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侵占人民防空工程300至500平方米</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给予警告，并责令限期退还,</w:t>
            </w:r>
            <w:r>
              <w:rPr>
                <w:rFonts w:hint="eastAsia" w:ascii="仿宋_GB2312" w:hAnsi="仿宋_GB2312" w:eastAsia="仿宋_GB2312" w:cs="仿宋_GB2312"/>
                <w:sz w:val="21"/>
                <w:szCs w:val="21"/>
                <w:lang w:eastAsia="zh-CN"/>
              </w:rPr>
              <w:t>对</w:t>
            </w:r>
            <w:r>
              <w:rPr>
                <w:rFonts w:hint="eastAsia" w:ascii="仿宋_GB2312" w:hAnsi="仿宋_GB2312" w:eastAsia="仿宋_GB2312" w:cs="仿宋_GB2312"/>
                <w:sz w:val="21"/>
                <w:szCs w:val="21"/>
              </w:rPr>
              <w:t>个</w:t>
            </w:r>
            <w:r>
              <w:rPr>
                <w:rFonts w:hint="eastAsia" w:ascii="仿宋_GB2312" w:hAnsi="仿宋_GB2312" w:eastAsia="仿宋_GB2312" w:cs="仿宋_GB2312"/>
                <w:sz w:val="21"/>
                <w:szCs w:val="21"/>
                <w:lang w:eastAsia="zh-CN"/>
              </w:rPr>
              <w:t>人</w:t>
            </w:r>
            <w:r>
              <w:rPr>
                <w:rFonts w:hint="eastAsia" w:ascii="仿宋_GB2312" w:hAnsi="仿宋_GB2312" w:eastAsia="仿宋_GB2312" w:cs="仿宋_GB2312"/>
                <w:sz w:val="21"/>
                <w:szCs w:val="21"/>
              </w:rPr>
              <w:t>并处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outlineLvl w:val="9"/>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b w:val="0"/>
                <w:bCs w:val="0"/>
                <w:sz w:val="21"/>
                <w:szCs w:val="21"/>
              </w:rPr>
            </w:pP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侵占人民防空工程500平方米</w:t>
            </w:r>
            <w:r>
              <w:rPr>
                <w:rFonts w:hint="eastAsia" w:ascii="仿宋_GB2312" w:hAnsi="仿宋_GB2312" w:eastAsia="仿宋_GB2312" w:cs="仿宋_GB2312"/>
                <w:sz w:val="21"/>
                <w:szCs w:val="21"/>
                <w:lang w:eastAsia="zh-CN"/>
              </w:rPr>
              <w:t>以上的。</w:t>
            </w:r>
          </w:p>
        </w:tc>
        <w:tc>
          <w:tcPr>
            <w:tcW w:w="2878"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给予警告，并责令限期退还,</w:t>
            </w:r>
            <w:r>
              <w:rPr>
                <w:rFonts w:hint="eastAsia" w:ascii="仿宋_GB2312" w:hAnsi="仿宋_GB2312" w:eastAsia="仿宋_GB2312" w:cs="仿宋_GB2312"/>
                <w:sz w:val="21"/>
                <w:szCs w:val="21"/>
                <w:lang w:eastAsia="zh-CN"/>
              </w:rPr>
              <w:t>对</w:t>
            </w:r>
            <w:r>
              <w:rPr>
                <w:rFonts w:hint="eastAsia" w:ascii="仿宋_GB2312" w:hAnsi="仿宋_GB2312" w:eastAsia="仿宋_GB2312" w:cs="仿宋_GB2312"/>
                <w:sz w:val="21"/>
                <w:szCs w:val="21"/>
              </w:rPr>
              <w:t>个人并处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w:t>
            </w:r>
            <w:r>
              <w:rPr>
                <w:rFonts w:hint="eastAsia" w:ascii="仿宋_GB2312" w:hAnsi="仿宋_GB2312" w:eastAsia="仿宋_GB2312" w:cs="仿宋_GB2312"/>
                <w:sz w:val="21"/>
                <w:szCs w:val="21"/>
              </w:rPr>
              <w:t>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3</w:t>
            </w:r>
          </w:p>
        </w:tc>
        <w:tc>
          <w:tcPr>
            <w:tcW w:w="1272"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不按照国家规定的防护标准和质量标准修建人民防空工程的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9"/>
              <w:rPr>
                <w:rFonts w:hint="eastAsia" w:ascii="仿宋_GB2312" w:hAnsi="仿宋_GB2312" w:eastAsia="仿宋_GB2312" w:cs="仿宋_GB2312"/>
                <w:szCs w:val="21"/>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：第二项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不按照国家规定的防护标准和质量标准修建人民空工程的。</w:t>
            </w:r>
          </w:p>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vAlign w:val="center"/>
          </w:tcPr>
          <w:p>
            <w:pPr>
              <w:keepNext w:val="0"/>
              <w:keepLines w:val="0"/>
              <w:pageBreakBefore w:val="0"/>
              <w:numPr>
                <w:ilvl w:val="0"/>
                <w:numId w:val="0"/>
              </w:numPr>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首次</w:t>
            </w:r>
            <w:r>
              <w:rPr>
                <w:rFonts w:hint="eastAsia" w:ascii="仿宋_GB2312" w:hAnsi="仿宋_GB2312" w:eastAsia="仿宋_GB2312" w:cs="仿宋_GB2312"/>
                <w:sz w:val="21"/>
                <w:szCs w:val="21"/>
              </w:rPr>
              <w:t>不按照国家规定的防护标准和质量标准修建人民防空工程</w:t>
            </w:r>
            <w:r>
              <w:rPr>
                <w:rFonts w:hint="eastAsia" w:ascii="仿宋_GB2312" w:hAnsi="仿宋_GB2312" w:eastAsia="仿宋_GB2312" w:cs="仿宋_GB2312"/>
                <w:sz w:val="21"/>
                <w:szCs w:val="21"/>
                <w:lang w:eastAsia="zh-CN"/>
              </w:rPr>
              <w:t>的。</w:t>
            </w:r>
          </w:p>
          <w:p>
            <w:pPr>
              <w:jc w:val="both"/>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不予</w:t>
            </w:r>
            <w:r>
              <w:rPr>
                <w:rFonts w:hint="eastAsia" w:ascii="仿宋_GB2312" w:hAnsi="仿宋_GB2312" w:eastAsia="仿宋_GB2312" w:cs="仿宋_GB2312"/>
                <w:sz w:val="21"/>
                <w:szCs w:val="21"/>
                <w:lang w:eastAsia="zh-CN"/>
              </w:rPr>
              <w:t>处罚</w:t>
            </w:r>
            <w:r>
              <w:rPr>
                <w:rFonts w:hint="eastAsia" w:ascii="仿宋_GB2312" w:hAnsi="仿宋_GB2312" w:eastAsia="仿宋_GB2312" w:cs="仿宋_GB2312"/>
                <w:sz w:val="21"/>
                <w:szCs w:val="21"/>
              </w:rPr>
              <w:t>, 造成损失的，应当依法赔偿损失</w:t>
            </w:r>
            <w:r>
              <w:rPr>
                <w:rFonts w:hint="eastAsia" w:ascii="仿宋_GB2312" w:hAnsi="仿宋_GB2312" w:eastAsia="仿宋_GB2312" w:cs="仿宋_GB2312"/>
                <w:sz w:val="21"/>
                <w:szCs w:val="21"/>
                <w:lang w:eastAsia="zh-CN"/>
              </w:rPr>
              <w:t>。</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不按照国家规定的防护标准和质量标准修建人民防空工程，经整改后达到国家标准的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r>
              <w:rPr>
                <w:rFonts w:hint="eastAsia" w:ascii="仿宋_GB2312" w:hAnsi="仿宋_GB2312" w:eastAsia="仿宋_GB2312" w:cs="仿宋_GB2312"/>
                <w:sz w:val="21"/>
                <w:szCs w:val="21"/>
              </w:rPr>
              <w:t>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整改不到位，达不到国家规定的防护标准和质量标准</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工程面积</w:t>
            </w:r>
            <w:r>
              <w:rPr>
                <w:rFonts w:hint="eastAsia" w:ascii="仿宋_GB2312" w:hAnsi="仿宋_GB2312" w:eastAsia="仿宋_GB2312" w:cs="仿宋_GB2312"/>
                <w:i w:val="0"/>
                <w:caps w:val="0"/>
                <w:color w:val="000000" w:themeColor="text1"/>
                <w:spacing w:val="15"/>
                <w:sz w:val="21"/>
                <w:szCs w:val="21"/>
                <w:shd w:val="clear" w:fill="FFFFFF"/>
                <w:lang w:val="en-US" w:eastAsia="zh-CN"/>
                <w14:textFill>
                  <w14:solidFill>
                    <w14:schemeClr w14:val="tx1"/>
                  </w14:solidFill>
                </w14:textFill>
              </w:rPr>
              <w:t>500</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平方米以下</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5百</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w:t>
            </w:r>
            <w:r>
              <w:rPr>
                <w:rFonts w:hint="eastAsia" w:ascii="仿宋_GB2312" w:hAnsi="仿宋_GB2312" w:eastAsia="仿宋_GB2312" w:cs="仿宋_GB2312"/>
                <w:sz w:val="21"/>
                <w:szCs w:val="21"/>
              </w:rPr>
              <w:t>对单位</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1万</w:t>
            </w:r>
            <w:r>
              <w:rPr>
                <w:rFonts w:hint="eastAsia" w:ascii="仿宋_GB2312" w:hAnsi="仿宋_GB2312" w:eastAsia="仿宋_GB2312" w:cs="仿宋_GB2312"/>
                <w:sz w:val="21"/>
                <w:szCs w:val="21"/>
              </w:rPr>
              <w:t>元的罚款, 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整改</w:t>
            </w:r>
            <w:r>
              <w:rPr>
                <w:rFonts w:hint="eastAsia" w:ascii="仿宋_GB2312" w:hAnsi="仿宋_GB2312" w:eastAsia="仿宋_GB2312" w:cs="仿宋_GB2312"/>
                <w:sz w:val="21"/>
                <w:szCs w:val="21"/>
                <w:lang w:eastAsia="zh-CN"/>
              </w:rPr>
              <w:t>不到位，</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达不到国家规定的防护标准和质量标准</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工程面积</w:t>
            </w:r>
            <w:r>
              <w:rPr>
                <w:rFonts w:hint="eastAsia" w:ascii="仿宋_GB2312" w:hAnsi="仿宋_GB2312" w:eastAsia="仿宋_GB2312" w:cs="仿宋_GB2312"/>
                <w:i w:val="0"/>
                <w:caps w:val="0"/>
                <w:color w:val="000000" w:themeColor="text1"/>
                <w:spacing w:val="15"/>
                <w:sz w:val="21"/>
                <w:szCs w:val="21"/>
                <w:shd w:val="clear" w:fill="FFFFFF"/>
                <w:lang w:val="en-US" w:eastAsia="zh-CN"/>
                <w14:textFill>
                  <w14:solidFill>
                    <w14:schemeClr w14:val="tx1"/>
                  </w14:solidFill>
                </w14:textFill>
              </w:rPr>
              <w:t>500至1000</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平方米</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的。</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对单位</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 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整改</w:t>
            </w:r>
            <w:r>
              <w:rPr>
                <w:rFonts w:hint="eastAsia" w:ascii="仿宋_GB2312" w:hAnsi="仿宋_GB2312" w:eastAsia="仿宋_GB2312" w:cs="仿宋_GB2312"/>
                <w:sz w:val="21"/>
                <w:szCs w:val="21"/>
                <w:lang w:eastAsia="zh-CN"/>
              </w:rPr>
              <w:t>不到位，</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达不到国家规定的防护标准和质量标准</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工程面积</w:t>
            </w:r>
            <w:r>
              <w:rPr>
                <w:rFonts w:hint="eastAsia" w:ascii="仿宋_GB2312" w:hAnsi="仿宋_GB2312" w:eastAsia="仿宋_GB2312" w:cs="仿宋_GB2312"/>
                <w:i w:val="0"/>
                <w:caps w:val="0"/>
                <w:color w:val="000000" w:themeColor="text1"/>
                <w:spacing w:val="15"/>
                <w:sz w:val="21"/>
                <w:szCs w:val="21"/>
                <w:shd w:val="clear" w:fill="FFFFFF"/>
                <w:lang w:val="en-US" w:eastAsia="zh-CN"/>
                <w14:textFill>
                  <w14:solidFill>
                    <w14:schemeClr w14:val="tx1"/>
                  </w14:solidFill>
                </w14:textFill>
              </w:rPr>
              <w:t>1000</w:t>
            </w:r>
            <w:r>
              <w:rPr>
                <w:rFonts w:hint="eastAsia" w:ascii="仿宋_GB2312" w:hAnsi="仿宋_GB2312" w:eastAsia="仿宋_GB2312" w:cs="仿宋_GB2312"/>
                <w:i w:val="0"/>
                <w:caps w:val="0"/>
                <w:color w:val="000000" w:themeColor="text1"/>
                <w:spacing w:val="15"/>
                <w:sz w:val="21"/>
                <w:szCs w:val="21"/>
                <w:shd w:val="clear" w:fill="FFFFFF"/>
                <w14:textFill>
                  <w14:solidFill>
                    <w14:schemeClr w14:val="tx1"/>
                  </w14:solidFill>
                </w14:textFill>
              </w:rPr>
              <w:t>平方米</w:t>
            </w:r>
            <w:r>
              <w:rPr>
                <w:rFonts w:hint="eastAsia" w:ascii="仿宋_GB2312" w:hAnsi="仿宋_GB2312" w:eastAsia="仿宋_GB2312" w:cs="仿宋_GB2312"/>
                <w:i w:val="0"/>
                <w:caps w:val="0"/>
                <w:color w:val="000000" w:themeColor="text1"/>
                <w:spacing w:val="15"/>
                <w:sz w:val="21"/>
                <w:szCs w:val="21"/>
                <w:shd w:val="clear" w:fill="FFFFFF"/>
                <w:lang w:eastAsia="zh-CN"/>
                <w14:textFill>
                  <w14:solidFill>
                    <w14:schemeClr w14:val="tx1"/>
                  </w14:solidFill>
                </w14:textFill>
              </w:rPr>
              <w:t>以上的。</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z w:val="21"/>
                <w:szCs w:val="21"/>
              </w:rPr>
              <w:t>处以</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对单位</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 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4</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_GB2312" w:hAnsi="仿宋_GB2312" w:eastAsia="仿宋_GB2312" w:cs="仿宋_GB2312"/>
                <w:szCs w:val="21"/>
              </w:rPr>
              <w:t>违反国家有关规定,改变人民防空工程主体结构、拆除人民防空工程设备设施或采用其他方法危害人民防空工程安全和使用效能的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：第三项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违反国家有关规定,改变人民防空工程主体结构、拆除人民防空工程设备设施或采用其</w:t>
            </w:r>
            <w:bookmarkStart w:id="0" w:name="_GoBack"/>
            <w:bookmarkEnd w:id="0"/>
            <w:r>
              <w:rPr>
                <w:rFonts w:hint="eastAsia" w:ascii="仿宋_GB2312" w:hAnsi="仿宋_GB2312" w:eastAsia="仿宋_GB2312" w:cs="仿宋_GB2312"/>
                <w:szCs w:val="21"/>
              </w:rPr>
              <w:t>他方法危害人民防空工程安全和使用效能</w:t>
            </w:r>
            <w:r>
              <w:rPr>
                <w:rFonts w:hint="eastAsia" w:ascii="仿宋_GB2312" w:hAnsi="仿宋_GB2312" w:eastAsia="仿宋_GB2312" w:cs="仿宋_GB2312"/>
                <w:szCs w:val="21"/>
                <w:lang w:eastAsia="zh-CN"/>
              </w:rPr>
              <w:t>的</w:t>
            </w:r>
            <w:r>
              <w:rPr>
                <w:rFonts w:hint="eastAsia" w:ascii="仿宋_GB2312" w:hAnsi="仿宋_GB2312" w:eastAsia="仿宋_GB2312" w:cs="仿宋_GB2312"/>
                <w:szCs w:val="21"/>
              </w:rPr>
              <w:t>。</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00" w:lineRule="exact"/>
              <w:textAlignment w:val="auto"/>
              <w:rPr>
                <w:rFonts w:hint="eastAsia" w:ascii="仿宋_GB2312" w:hAnsi="仿宋_GB2312" w:eastAsia="仿宋_GB2312" w:cs="仿宋_GB2312"/>
                <w:szCs w:val="21"/>
                <w:lang w:eastAsia="zh-CN"/>
              </w:rPr>
            </w:pPr>
            <w:r>
              <w:rPr>
                <w:rFonts w:hint="eastAsia" w:ascii="仿宋_GB2312" w:hAnsi="仿宋_GB2312" w:eastAsia="仿宋_GB2312" w:cs="仿宋_GB2312"/>
                <w:sz w:val="21"/>
                <w:szCs w:val="21"/>
                <w:lang w:val="en-US" w:eastAsia="zh-CN"/>
              </w:rPr>
              <w:t>1.首次</w:t>
            </w:r>
            <w:r>
              <w:rPr>
                <w:rFonts w:hint="eastAsia" w:ascii="仿宋_GB2312" w:hAnsi="仿宋_GB2312" w:eastAsia="仿宋_GB2312" w:cs="仿宋_GB2312"/>
                <w:szCs w:val="21"/>
              </w:rPr>
              <w:t>改变人民防空工程主体结构、拆除人民防空工程设备设施或采用其他方法危害人民防空工程安全和使用效能的</w:t>
            </w:r>
            <w:r>
              <w:rPr>
                <w:rFonts w:hint="eastAsia" w:ascii="仿宋_GB2312" w:hAnsi="仿宋_GB2312" w:eastAsia="仿宋_GB2312" w:cs="仿宋_GB2312"/>
                <w:szCs w:val="21"/>
                <w:lang w:eastAsia="zh-CN"/>
              </w:rPr>
              <w:t>。</w:t>
            </w:r>
          </w:p>
          <w:p>
            <w:pPr>
              <w:jc w:val="both"/>
              <w:rPr>
                <w:rFonts w:hint="eastAsia" w:ascii="仿宋_GB2312" w:hAnsi="仿宋_GB2312" w:eastAsia="仿宋_GB2312" w:cs="仿宋_GB2312"/>
                <w:szCs w:val="21"/>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spacing w:line="320" w:lineRule="exact"/>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_GB2312" w:hAnsi="仿宋_GB2312" w:eastAsia="仿宋" w:cs="仿宋_GB2312"/>
                <w:vertAlign w:val="baseline"/>
                <w:lang w:val="en-US" w:eastAsia="zh-CN"/>
              </w:rPr>
            </w:pPr>
            <w:r>
              <w:rPr>
                <w:rFonts w:hint="eastAsia" w:ascii="仿宋" w:hAnsi="仿宋" w:eastAsia="仿宋" w:cs="仿宋"/>
                <w:color w:val="000000" w:themeColor="text1"/>
                <w:sz w:val="21"/>
                <w:szCs w:val="21"/>
                <w:lang w:eastAsia="zh-CN"/>
                <w14:textFill>
                  <w14:solidFill>
                    <w14:schemeClr w14:val="tx1"/>
                  </w14:solidFill>
                </w14:textFill>
              </w:rPr>
              <w:t>及时中止违法行为、主动消除违法行为后果，</w:t>
            </w:r>
            <w:r>
              <w:rPr>
                <w:rFonts w:hint="eastAsia" w:ascii="仿宋" w:hAnsi="仿宋" w:eastAsia="仿宋" w:cs="仿宋"/>
                <w:color w:val="000000" w:themeColor="text1"/>
                <w:szCs w:val="21"/>
                <w:lang w:val="en-US" w:eastAsia="zh-CN"/>
                <w14:textFill>
                  <w14:solidFill>
                    <w14:schemeClr w14:val="tx1"/>
                  </w14:solidFill>
                </w14:textFill>
              </w:rPr>
              <w:t>不影响</w:t>
            </w:r>
            <w:r>
              <w:rPr>
                <w:rFonts w:hint="eastAsia" w:ascii="仿宋" w:hAnsi="仿宋" w:eastAsia="仿宋" w:cs="仿宋"/>
                <w:color w:val="000000" w:themeColor="text1"/>
                <w:szCs w:val="21"/>
                <w14:textFill>
                  <w14:solidFill>
                    <w14:schemeClr w14:val="tx1"/>
                  </w14:solidFill>
                </w14:textFill>
              </w:rPr>
              <w:t>人民防空工程安全和使用效能</w:t>
            </w:r>
            <w:r>
              <w:rPr>
                <w:rFonts w:hint="eastAsia" w:ascii="仿宋" w:hAnsi="仿宋" w:eastAsia="仿宋" w:cs="仿宋"/>
                <w:color w:val="000000" w:themeColor="text1"/>
                <w:szCs w:val="21"/>
                <w:lang w:eastAsia="zh-CN"/>
                <w14:textFill>
                  <w14:solidFill>
                    <w14:schemeClr w14:val="tx1"/>
                  </w14:solidFill>
                </w14:textFill>
              </w:rPr>
              <w:t>的。</w:t>
            </w:r>
          </w:p>
        </w:tc>
        <w:tc>
          <w:tcPr>
            <w:tcW w:w="2878" w:type="dxa"/>
            <w:vAlign w:val="center"/>
          </w:tcPr>
          <w:p>
            <w:pPr>
              <w:spacing w:line="320" w:lineRule="exac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r>
              <w:rPr>
                <w:rFonts w:hint="eastAsia" w:ascii="仿宋_GB2312" w:hAnsi="仿宋_GB2312" w:eastAsia="仿宋_GB2312" w:cs="仿宋_GB2312"/>
                <w:sz w:val="21"/>
                <w:szCs w:val="21"/>
              </w:rPr>
              <w:t>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7"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jc w:val="both"/>
              <w:rPr>
                <w:rFonts w:hint="eastAsia" w:ascii="仿宋_GB2312" w:hAnsi="仿宋_GB2312" w:eastAsia="仿宋_GB2312" w:cs="仿宋_GB2312"/>
                <w:vertAlign w:val="baseline"/>
                <w:lang w:val="en-US" w:eastAsia="zh-CN"/>
              </w:rPr>
            </w:pPr>
            <w:r>
              <w:rPr>
                <w:rFonts w:hint="eastAsia" w:ascii="仿宋" w:hAnsi="仿宋" w:eastAsia="仿宋" w:cs="仿宋"/>
                <w:color w:val="000000" w:themeColor="text1"/>
                <w:sz w:val="21"/>
                <w:szCs w:val="21"/>
                <w:lang w:eastAsia="zh-CN"/>
                <w14:textFill>
                  <w14:solidFill>
                    <w14:schemeClr w14:val="tx1"/>
                  </w14:solidFill>
                </w14:textFill>
              </w:rPr>
              <w:t>主动消除或者</w:t>
            </w: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减轻违法行为危害后果</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，对</w:t>
            </w:r>
            <w:r>
              <w:rPr>
                <w:rFonts w:hint="eastAsia" w:ascii="仿宋" w:hAnsi="仿宋" w:eastAsia="仿宋" w:cs="仿宋"/>
                <w:color w:val="000000" w:themeColor="text1"/>
                <w:szCs w:val="21"/>
                <w14:textFill>
                  <w14:solidFill>
                    <w14:schemeClr w14:val="tx1"/>
                  </w14:solidFill>
                </w14:textFill>
              </w:rPr>
              <w:t>人民防空工程安全和使用效能</w:t>
            </w:r>
            <w:r>
              <w:rPr>
                <w:rFonts w:hint="eastAsia" w:ascii="仿宋" w:hAnsi="仿宋" w:eastAsia="仿宋" w:cs="仿宋"/>
                <w:color w:val="000000" w:themeColor="text1"/>
                <w:szCs w:val="21"/>
                <w:lang w:val="en-US" w:eastAsia="zh-CN"/>
                <w14:textFill>
                  <w14:solidFill>
                    <w14:schemeClr w14:val="tx1"/>
                  </w14:solidFill>
                </w14:textFill>
              </w:rPr>
              <w:t>影响不大的</w:t>
            </w:r>
            <w:r>
              <w:rPr>
                <w:rFonts w:hint="eastAsia" w:ascii="仿宋" w:hAnsi="仿宋" w:eastAsia="仿宋" w:cs="仿宋"/>
                <w:color w:val="000000" w:themeColor="text1"/>
                <w:szCs w:val="21"/>
                <w:lang w:eastAsia="zh-CN"/>
                <w14:textFill>
                  <w14:solidFill>
                    <w14:schemeClr w14:val="tx1"/>
                  </w14:solidFill>
                </w14:textFill>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z w:val="21"/>
                <w:szCs w:val="21"/>
              </w:rPr>
              <w:t>造成损失的，应当依法赔偿损</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340" w:lineRule="exact"/>
              <w:jc w:val="both"/>
              <w:textAlignment w:val="auto"/>
              <w:rPr>
                <w:rFonts w:hint="eastAsia" w:ascii="仿宋_GB2312" w:hAnsi="仿宋_GB2312" w:eastAsia="仿宋" w:cs="仿宋_GB2312"/>
                <w:vertAlign w:val="baseline"/>
                <w:lang w:val="en-US" w:eastAsia="zh-CN"/>
              </w:rPr>
            </w:pPr>
            <w:r>
              <w:rPr>
                <w:rFonts w:hint="eastAsia" w:ascii="仿宋" w:hAnsi="仿宋" w:eastAsia="仿宋"/>
                <w:spacing w:val="-12"/>
                <w:sz w:val="21"/>
                <w:szCs w:val="21"/>
                <w:lang w:eastAsia="zh-CN"/>
              </w:rPr>
              <w:t>违法行为</w:t>
            </w:r>
            <w:r>
              <w:rPr>
                <w:rFonts w:hint="eastAsia" w:ascii="仿宋" w:hAnsi="仿宋" w:eastAsia="仿宋"/>
                <w:spacing w:val="-12"/>
                <w:sz w:val="21"/>
                <w:szCs w:val="21"/>
              </w:rPr>
              <w:t>危害人民防空工程安全和使用效能较轻</w:t>
            </w:r>
            <w:r>
              <w:rPr>
                <w:rFonts w:hint="eastAsia" w:ascii="仿宋" w:hAnsi="仿宋" w:eastAsia="仿宋"/>
                <w:spacing w:val="-12"/>
                <w:sz w:val="21"/>
                <w:szCs w:val="21"/>
                <w:lang w:eastAsia="zh-CN"/>
              </w:rPr>
              <w:t>，</w:t>
            </w:r>
            <w:r>
              <w:rPr>
                <w:rFonts w:hint="eastAsia" w:ascii="仿宋" w:hAnsi="仿宋" w:eastAsia="仿宋"/>
                <w:spacing w:val="-12"/>
                <w:sz w:val="21"/>
                <w:szCs w:val="21"/>
              </w:rPr>
              <w:t>可以恢复的</w:t>
            </w:r>
            <w:r>
              <w:rPr>
                <w:rFonts w:hint="eastAsia" w:ascii="仿宋" w:hAnsi="仿宋" w:eastAsia="仿宋"/>
                <w:spacing w:val="-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元的罚款、对单位</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 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kinsoku/>
              <w:wordWrap/>
              <w:overflowPunct/>
              <w:topLinePunct w:val="0"/>
              <w:autoSpaceDE/>
              <w:autoSpaceDN/>
              <w:bidi w:val="0"/>
              <w:adjustRightInd/>
              <w:snapToGrid/>
              <w:spacing w:line="340" w:lineRule="exact"/>
              <w:jc w:val="both"/>
              <w:textAlignment w:val="auto"/>
              <w:rPr>
                <w:rFonts w:hint="eastAsia" w:ascii="仿宋_GB2312" w:hAnsi="仿宋_GB2312" w:eastAsia="仿宋" w:cs="仿宋_GB2312"/>
                <w:vertAlign w:val="baseline"/>
                <w:lang w:val="en-US" w:eastAsia="zh-CN"/>
              </w:rPr>
            </w:pPr>
            <w:r>
              <w:rPr>
                <w:rFonts w:hint="eastAsia" w:ascii="仿宋" w:hAnsi="仿宋" w:eastAsia="仿宋"/>
                <w:spacing w:val="-12"/>
                <w:sz w:val="21"/>
                <w:szCs w:val="21"/>
                <w:lang w:eastAsia="zh-CN"/>
              </w:rPr>
              <w:t>违法行为</w:t>
            </w:r>
            <w:r>
              <w:rPr>
                <w:rFonts w:hint="eastAsia" w:ascii="仿宋" w:hAnsi="仿宋" w:eastAsia="仿宋"/>
                <w:spacing w:val="-12"/>
                <w:sz w:val="21"/>
                <w:szCs w:val="21"/>
              </w:rPr>
              <w:t>危害人民防空工程安全和使用效能较重，难以恢复的</w:t>
            </w:r>
            <w:r>
              <w:rPr>
                <w:rFonts w:hint="eastAsia" w:ascii="仿宋" w:hAnsi="仿宋" w:eastAsia="仿宋"/>
                <w:spacing w:val="-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val="en-US"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对单位</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 造成损失的，应当依法赔偿损失</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5</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拆除人民防空工程后拒不补建的</w:t>
            </w:r>
          </w:p>
        </w:tc>
        <w:tc>
          <w:tcPr>
            <w:tcW w:w="3862" w:type="dxa"/>
            <w:vMerge w:val="restart"/>
            <w:vAlign w:val="center"/>
          </w:tcPr>
          <w:p>
            <w:pPr>
              <w:ind w:firstLine="420" w:firstLineChars="20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：第四项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 w:val="21"/>
                <w:szCs w:val="21"/>
              </w:rPr>
              <w:t>拆除人民防空工程后拒不补建的。</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keepNext w:val="0"/>
              <w:keepLines w:val="0"/>
              <w:pageBreakBefore w:val="0"/>
              <w:numPr>
                <w:ilvl w:val="0"/>
                <w:numId w:val="0"/>
              </w:numPr>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次拆除人民防空工程后不补建</w:t>
            </w:r>
            <w:r>
              <w:rPr>
                <w:rFonts w:hint="eastAsia" w:ascii="仿宋_GB2312" w:hAnsi="仿宋_GB2312" w:eastAsia="仿宋_GB2312" w:cs="仿宋_GB2312"/>
                <w:sz w:val="21"/>
                <w:szCs w:val="21"/>
                <w:lang w:eastAsia="zh-CN"/>
              </w:rPr>
              <w:t>的。</w:t>
            </w:r>
          </w:p>
          <w:p>
            <w:pPr>
              <w:keepNext w:val="0"/>
              <w:keepLines w:val="0"/>
              <w:pageBreakBefore w:val="0"/>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w:t>
            </w:r>
            <w:r>
              <w:rPr>
                <w:rFonts w:hint="eastAsia" w:ascii="仿宋_GB2312" w:hAnsi="仿宋_GB2312" w:eastAsia="仿宋_GB2312" w:cs="仿宋_GB2312"/>
                <w:sz w:val="21"/>
                <w:szCs w:val="21"/>
                <w:lang w:val="en-US" w:eastAsia="zh-CN"/>
              </w:rPr>
              <w:t>动员</w:t>
            </w:r>
            <w:r>
              <w:rPr>
                <w:rFonts w:hint="eastAsia" w:ascii="仿宋_GB2312" w:hAnsi="仿宋_GB2312" w:eastAsia="仿宋_GB2312" w:cs="仿宋_GB2312"/>
                <w:vertAlign w:val="baseline"/>
                <w:lang w:val="en-US" w:eastAsia="zh-CN"/>
              </w:rPr>
              <w:t>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tcPr>
          <w:p>
            <w:pPr>
              <w:keepNext w:val="0"/>
              <w:keepLines w:val="0"/>
              <w:pageBreakBefore w:val="0"/>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拆除</w:t>
            </w:r>
            <w:r>
              <w:rPr>
                <w:rFonts w:hint="eastAsia" w:ascii="仿宋_GB2312" w:hAnsi="仿宋_GB2312" w:eastAsia="仿宋_GB2312" w:cs="仿宋_GB2312"/>
                <w:sz w:val="21"/>
                <w:szCs w:val="21"/>
                <w:lang w:eastAsia="zh-CN"/>
              </w:rPr>
              <w:t>人防工程面积</w:t>
            </w:r>
            <w:r>
              <w:rPr>
                <w:rFonts w:hint="eastAsia" w:ascii="仿宋_GB2312" w:hAnsi="仿宋_GB2312" w:eastAsia="仿宋_GB2312" w:cs="仿宋_GB2312"/>
                <w:sz w:val="21"/>
                <w:szCs w:val="21"/>
              </w:rPr>
              <w:t>300</w:t>
            </w:r>
            <w:r>
              <w:rPr>
                <w:rFonts w:hint="eastAsia" w:ascii="仿宋_GB2312" w:hAnsi="仿宋_GB2312" w:eastAsia="仿宋_GB2312" w:cs="仿宋_GB2312"/>
                <w:sz w:val="21"/>
                <w:szCs w:val="21"/>
                <w:lang w:eastAsia="zh-CN"/>
              </w:rPr>
              <w:t>平方米以下的。</w:t>
            </w:r>
          </w:p>
        </w:tc>
        <w:tc>
          <w:tcPr>
            <w:tcW w:w="2878" w:type="dxa"/>
            <w:vAlign w:val="center"/>
          </w:tcPr>
          <w:p>
            <w:pPr>
              <w:keepNext w:val="0"/>
              <w:keepLines w:val="0"/>
              <w:pageBreakBefore w:val="0"/>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 w:cs="仿宋_GB2312"/>
                <w:vertAlign w:val="baseline"/>
                <w:lang w:val="en-US" w:eastAsia="zh-CN"/>
              </w:rPr>
            </w:pPr>
            <w:r>
              <w:rPr>
                <w:rFonts w:hint="eastAsia" w:ascii="仿宋_GB2312" w:hAnsi="仿宋_GB2312" w:eastAsia="仿宋_GB2312" w:cs="仿宋_GB2312"/>
                <w:sz w:val="21"/>
                <w:szCs w:val="21"/>
              </w:rPr>
              <w:t>拆除</w:t>
            </w:r>
            <w:r>
              <w:rPr>
                <w:rFonts w:hint="eastAsia" w:ascii="仿宋_GB2312" w:hAnsi="仿宋_GB2312" w:eastAsia="仿宋_GB2312" w:cs="仿宋_GB2312"/>
                <w:sz w:val="21"/>
                <w:szCs w:val="21"/>
                <w:lang w:eastAsia="zh-CN"/>
              </w:rPr>
              <w:t>人防工程面积</w:t>
            </w:r>
            <w:r>
              <w:rPr>
                <w:rFonts w:hint="eastAsia" w:ascii="仿宋_GB2312" w:hAnsi="仿宋_GB2312" w:eastAsia="仿宋_GB2312" w:cs="仿宋_GB2312"/>
                <w:sz w:val="21"/>
                <w:szCs w:val="21"/>
              </w:rPr>
              <w:t>300至500平方米</w:t>
            </w:r>
            <w:r>
              <w:rPr>
                <w:rFonts w:hint="eastAsia" w:ascii="仿宋_GB2312" w:hAnsi="仿宋_GB2312" w:eastAsia="仿宋_GB2312" w:cs="仿宋_GB2312"/>
                <w:sz w:val="21"/>
                <w:szCs w:val="21"/>
                <w:lang w:eastAsia="zh-CN"/>
              </w:rPr>
              <w:t>的。</w:t>
            </w:r>
          </w:p>
        </w:tc>
        <w:tc>
          <w:tcPr>
            <w:tcW w:w="2878" w:type="dxa"/>
            <w:vAlign w:val="top"/>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w:t>
            </w:r>
            <w:r>
              <w:rPr>
                <w:rFonts w:hint="eastAsia" w:ascii="仿宋_GB2312" w:hAnsi="仿宋_GB2312" w:eastAsia="仿宋_GB2312" w:cs="仿宋_GB2312"/>
                <w:spacing w:val="-12"/>
                <w:sz w:val="21"/>
                <w:szCs w:val="21"/>
                <w:lang w:eastAsia="zh-CN"/>
              </w:rPr>
              <w:t>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拆除</w:t>
            </w:r>
            <w:r>
              <w:rPr>
                <w:rFonts w:hint="eastAsia" w:ascii="仿宋_GB2312" w:hAnsi="仿宋_GB2312" w:eastAsia="仿宋_GB2312" w:cs="仿宋_GB2312"/>
                <w:sz w:val="21"/>
                <w:szCs w:val="21"/>
                <w:lang w:eastAsia="zh-CN"/>
              </w:rPr>
              <w:t>人防工程面积</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00至</w:t>
            </w:r>
            <w:r>
              <w:rPr>
                <w:rFonts w:hint="eastAsia" w:ascii="仿宋_GB2312" w:hAnsi="仿宋_GB2312" w:eastAsia="仿宋_GB2312" w:cs="仿宋_GB2312"/>
                <w:sz w:val="21"/>
                <w:szCs w:val="21"/>
                <w:lang w:val="en-US" w:eastAsia="zh-CN"/>
              </w:rPr>
              <w:t>1000</w:t>
            </w:r>
            <w:r>
              <w:rPr>
                <w:rFonts w:hint="eastAsia" w:ascii="仿宋_GB2312" w:hAnsi="仿宋_GB2312" w:eastAsia="仿宋_GB2312" w:cs="仿宋_GB2312"/>
                <w:sz w:val="21"/>
                <w:szCs w:val="21"/>
              </w:rPr>
              <w:t>平方米</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责令限期补建或按现行造价补偿，对个人并处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7"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b w:val="0"/>
                <w:bCs w:val="0"/>
                <w:szCs w:val="21"/>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从重处罚</w:t>
            </w:r>
          </w:p>
        </w:tc>
        <w:tc>
          <w:tcPr>
            <w:tcW w:w="2966" w:type="dxa"/>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拆除</w:t>
            </w:r>
            <w:r>
              <w:rPr>
                <w:rFonts w:hint="eastAsia" w:ascii="仿宋_GB2312" w:hAnsi="仿宋_GB2312" w:eastAsia="仿宋_GB2312" w:cs="仿宋_GB2312"/>
                <w:sz w:val="21"/>
                <w:szCs w:val="21"/>
                <w:lang w:eastAsia="zh-CN"/>
              </w:rPr>
              <w:t>人防工程面积</w:t>
            </w:r>
            <w:r>
              <w:rPr>
                <w:rFonts w:hint="eastAsia" w:ascii="仿宋_GB2312" w:hAnsi="仿宋_GB2312" w:eastAsia="仿宋_GB2312" w:cs="仿宋_GB2312"/>
                <w:sz w:val="21"/>
                <w:szCs w:val="21"/>
                <w:lang w:val="en-US" w:eastAsia="zh-CN"/>
              </w:rPr>
              <w:t>1000</w:t>
            </w:r>
            <w:r>
              <w:rPr>
                <w:rFonts w:hint="eastAsia" w:ascii="仿宋_GB2312" w:hAnsi="仿宋_GB2312" w:eastAsia="仿宋_GB2312" w:cs="仿宋_GB2312"/>
                <w:sz w:val="21"/>
                <w:szCs w:val="21"/>
              </w:rPr>
              <w:t>平方米</w:t>
            </w:r>
            <w:r>
              <w:rPr>
                <w:rFonts w:hint="eastAsia" w:ascii="仿宋_GB2312" w:hAnsi="仿宋_GB2312" w:eastAsia="仿宋_GB2312" w:cs="仿宋_GB2312"/>
                <w:sz w:val="21"/>
                <w:szCs w:val="21"/>
                <w:lang w:eastAsia="zh-CN"/>
              </w:rPr>
              <w:t>以上的。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4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责令限期补建或按现行造价补偿，对个人并处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6</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占用人民防空通信专用频率、使用与防空警报相同的音响信号或者擅自拆除人民防空通信、警报设备设施的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：第五项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kern w:val="0"/>
                <w:sz w:val="21"/>
                <w:szCs w:val="21"/>
              </w:rPr>
              <w:t>占用人民防空通信专用频率、使用与防空警报相同的音响信号或者擅自拆除人民防空通信、警报设备设施的。</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keepNext w:val="0"/>
              <w:keepLines w:val="0"/>
              <w:pageBreakBefore w:val="0"/>
              <w:numPr>
                <w:ilvl w:val="0"/>
                <w:numId w:val="0"/>
              </w:numPr>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次占用人民防空通信专用频率、使用与防空警报相同的音响信号或者擅自拆除人民防空通信、警报设备设施的</w:t>
            </w:r>
            <w:r>
              <w:rPr>
                <w:rFonts w:hint="eastAsia" w:ascii="仿宋_GB2312" w:hAnsi="仿宋_GB2312" w:eastAsia="仿宋_GB2312" w:cs="仿宋_GB2312"/>
                <w:sz w:val="21"/>
                <w:szCs w:val="21"/>
                <w:lang w:eastAsia="zh-CN"/>
              </w:rPr>
              <w:t>。</w:t>
            </w:r>
          </w:p>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中止</w:t>
            </w: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违法行为</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消除违法行为危害后果的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 w:cs="仿宋_GB2312"/>
                <w:vertAlign w:val="baseline"/>
                <w:lang w:val="en-US" w:eastAsia="zh-CN"/>
              </w:rPr>
            </w:pPr>
            <w:r>
              <w:rPr>
                <w:rFonts w:hint="eastAsia" w:ascii="仿宋_GB2312" w:hAnsi="仿宋_GB2312" w:eastAsia="仿宋_GB2312" w:cs="仿宋_GB2312"/>
                <w:kern w:val="0"/>
                <w:sz w:val="21"/>
                <w:szCs w:val="21"/>
              </w:rPr>
              <w:t>违法情节轻微</w:t>
            </w:r>
            <w:r>
              <w:rPr>
                <w:rFonts w:hint="eastAsia" w:ascii="仿宋_GB2312" w:hAnsi="仿宋_GB2312" w:eastAsia="仿宋_GB2312" w:cs="仿宋_GB2312"/>
                <w:kern w:val="0"/>
                <w:sz w:val="21"/>
                <w:szCs w:val="21"/>
                <w:lang w:eastAsia="zh-CN"/>
              </w:rPr>
              <w:t>，</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未造成</w:t>
            </w: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危害后果的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top"/>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w:t>
            </w:r>
            <w:r>
              <w:rPr>
                <w:rFonts w:hint="eastAsia" w:ascii="仿宋_GB2312" w:hAnsi="仿宋_GB2312" w:eastAsia="仿宋_GB2312" w:cs="仿宋_GB2312"/>
                <w:spacing w:val="-12"/>
                <w:sz w:val="21"/>
                <w:szCs w:val="21"/>
                <w:lang w:eastAsia="zh-CN"/>
              </w:rPr>
              <w:t>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经警告并责令限期改正后未予改正，违法情节较重的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661" w:type="dxa"/>
            <w:vMerge w:val="continue"/>
            <w:vAlign w:val="center"/>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经警告并责令限期改正后未予改正，违法情节严重，造成严重后果的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7</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阻挠安装人民防空通信、警报设施的</w:t>
            </w:r>
          </w:p>
        </w:tc>
        <w:tc>
          <w:tcPr>
            <w:tcW w:w="3862" w:type="dxa"/>
            <w:vMerge w:val="restart"/>
          </w:tcPr>
          <w:p>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outlineLvl w:val="9"/>
              <w:rPr>
                <w:rFonts w:hint="eastAsia" w:ascii="仿宋_GB2312" w:hAnsi="仿宋_GB2312" w:eastAsia="仿宋_GB2312" w:cs="仿宋_GB2312"/>
                <w:b w:val="0"/>
                <w:bCs w:val="0"/>
                <w:szCs w:val="21"/>
                <w:lang w:eastAsia="zh-CN"/>
              </w:rPr>
            </w:pPr>
          </w:p>
          <w:p>
            <w:pPr>
              <w:keepNext w:val="0"/>
              <w:keepLines w:val="0"/>
              <w:pageBreakBefore w:val="0"/>
              <w:widowControl w:val="0"/>
              <w:kinsoku/>
              <w:wordWrap/>
              <w:overflowPunct/>
              <w:topLinePunct w:val="0"/>
              <w:autoSpaceDE/>
              <w:autoSpaceDN/>
              <w:bidi w:val="0"/>
              <w:adjustRightInd/>
              <w:snapToGrid/>
              <w:spacing w:line="340" w:lineRule="exact"/>
              <w:ind w:firstLine="420" w:firstLineChars="200"/>
              <w:textAlignment w:val="auto"/>
              <w:outlineLvl w:val="9"/>
              <w:rPr>
                <w:rFonts w:hint="eastAsia" w:ascii="仿宋_GB2312" w:hAnsi="仿宋_GB2312" w:eastAsia="仿宋_GB2312" w:cs="仿宋_GB2312"/>
                <w:kern w:val="0"/>
                <w:sz w:val="21"/>
                <w:szCs w:val="21"/>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：第六项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kern w:val="0"/>
                <w:sz w:val="21"/>
                <w:szCs w:val="21"/>
              </w:rPr>
              <w:t>阻挠安装人民防空通信、警报设施，拒不改正的。</w:t>
            </w:r>
          </w:p>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numPr>
                <w:ilvl w:val="0"/>
                <w:numId w:val="0"/>
              </w:numPr>
              <w:jc w:val="both"/>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次阻挠安装人民防空通信、警报设施的</w:t>
            </w:r>
            <w:r>
              <w:rPr>
                <w:rFonts w:hint="eastAsia" w:ascii="仿宋_GB2312" w:hAnsi="仿宋_GB2312" w:eastAsia="仿宋_GB2312" w:cs="仿宋_GB2312"/>
                <w:sz w:val="21"/>
                <w:szCs w:val="21"/>
                <w:lang w:eastAsia="zh-CN"/>
              </w:rPr>
              <w:t>。</w:t>
            </w:r>
          </w:p>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tcPr>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主动消除或者减轻违法行为危害后果的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违法情节轻微</w:t>
            </w:r>
            <w:r>
              <w:rPr>
                <w:rFonts w:hint="eastAsia" w:ascii="仿宋_GB2312" w:hAnsi="仿宋_GB2312" w:eastAsia="仿宋_GB2312" w:cs="仿宋_GB2312"/>
                <w:kern w:val="0"/>
                <w:sz w:val="21"/>
                <w:szCs w:val="21"/>
                <w:lang w:eastAsia="zh-CN"/>
              </w:rPr>
              <w:t>，</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未造成</w:t>
            </w: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危害后果的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top"/>
          </w:tcPr>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w:t>
            </w:r>
            <w:r>
              <w:rPr>
                <w:rFonts w:hint="eastAsia" w:ascii="仿宋_GB2312" w:hAnsi="仿宋_GB2312" w:eastAsia="仿宋_GB2312" w:cs="仿宋_GB2312"/>
                <w:spacing w:val="-12"/>
                <w:sz w:val="21"/>
                <w:szCs w:val="21"/>
                <w:lang w:eastAsia="zh-CN"/>
              </w:rPr>
              <w:t>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经警告并责令限期改正后未予改正，违法情节较重的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vAlign w:val="center"/>
          </w:tcPr>
          <w:p>
            <w:pPr>
              <w:jc w:val="center"/>
              <w:rPr>
                <w:rFonts w:hint="eastAsia" w:ascii="仿宋_GB2312" w:hAnsi="仿宋_GB2312" w:eastAsia="仿宋_GB2312" w:cs="仿宋_GB2312"/>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经警告并责令限期改正后未予改正，违法情节严重，造成严重后果的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661" w:type="dxa"/>
            <w:vMerge w:val="restart"/>
            <w:vAlign w:val="center"/>
          </w:tcPr>
          <w:p>
            <w:pPr>
              <w:ind w:firstLine="210" w:firstLineChars="10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8</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_GB2312" w:hAnsi="仿宋_GB2312" w:eastAsia="仿宋_GB2312" w:cs="仿宋_GB2312"/>
                <w:szCs w:val="21"/>
              </w:rPr>
              <w:t>向人民防空工程内排入废水、废气或者倾到废弃物的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ind w:firstLine="420" w:firstLineChars="200"/>
              <w:jc w:val="both"/>
              <w:textAlignment w:val="auto"/>
              <w:outlineLvl w:val="9"/>
              <w:rPr>
                <w:rFonts w:hint="eastAsia" w:ascii="仿宋_GB2312" w:hAnsi="仿宋_GB2312" w:eastAsia="仿宋_GB2312" w:cs="仿宋_GB2312"/>
                <w:szCs w:val="21"/>
              </w:rPr>
            </w:pPr>
            <w:r>
              <w:rPr>
                <w:rFonts w:hint="eastAsia" w:ascii="仿宋_GB2312" w:hAnsi="仿宋_GB2312" w:eastAsia="仿宋_GB2312" w:cs="仿宋_GB2312"/>
                <w:b w:val="0"/>
                <w:bCs w:val="0"/>
                <w:szCs w:val="21"/>
              </w:rPr>
              <w:t>《中华人民共和国人民防空法》</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b w:val="0"/>
                <w:bCs w:val="0"/>
                <w:sz w:val="21"/>
                <w:szCs w:val="21"/>
                <w:lang w:val="en-US" w:eastAsia="zh-CN"/>
              </w:rPr>
              <w:t>1997年1月1日施行）</w:t>
            </w:r>
            <w:r>
              <w:rPr>
                <w:rFonts w:hint="eastAsia" w:ascii="仿宋_GB2312" w:hAnsi="仿宋_GB2312" w:eastAsia="仿宋_GB2312" w:cs="仿宋_GB2312"/>
                <w:b w:val="0"/>
                <w:bCs w:val="0"/>
                <w:szCs w:val="21"/>
              </w:rPr>
              <w:t>第四十九条</w:t>
            </w:r>
            <w:r>
              <w:rPr>
                <w:rFonts w:hint="eastAsia" w:ascii="仿宋_GB2312" w:hAnsi="仿宋_GB2312" w:eastAsia="仿宋_GB2312" w:cs="仿宋_GB2312"/>
                <w:b w:val="0"/>
                <w:bCs w:val="0"/>
                <w:szCs w:val="21"/>
                <w:lang w:eastAsia="zh-CN"/>
              </w:rPr>
              <w:t>第一款</w:t>
            </w:r>
            <w:r>
              <w:rPr>
                <w:rFonts w:hint="eastAsia" w:ascii="仿宋_GB2312" w:hAnsi="仿宋_GB2312" w:eastAsia="仿宋_GB2312" w:cs="仿宋_GB2312"/>
                <w:b w:val="0"/>
                <w:bCs w:val="0"/>
                <w:szCs w:val="21"/>
              </w:rPr>
              <w:t xml:space="preserve"> 有下列行为之一的，由县级以上人</w:t>
            </w:r>
            <w:r>
              <w:rPr>
                <w:rFonts w:hint="eastAsia" w:ascii="仿宋_GB2312" w:hAnsi="仿宋_GB2312" w:eastAsia="仿宋_GB2312" w:cs="仿宋_GB2312"/>
                <w:szCs w:val="21"/>
              </w:rPr>
              <w:t>民政府人民防空主管部门对当事人给予警告，并责令限期改正违法行为，可以对个人并处五千元以下罚款、对单位并处一万元至五万元的罚款；造成损失的，应当依法赔偿损失</w:t>
            </w:r>
            <w:r>
              <w:rPr>
                <w:rFonts w:hint="eastAsia" w:ascii="仿宋_GB2312" w:hAnsi="仿宋_GB2312" w:eastAsia="仿宋_GB2312" w:cs="仿宋_GB2312"/>
                <w:szCs w:val="21"/>
                <w:lang w:eastAsia="zh-CN"/>
              </w:rPr>
              <w:t>：第七项</w:t>
            </w:r>
            <w:r>
              <w:rPr>
                <w:rFonts w:hint="eastAsia" w:ascii="仿宋_GB2312" w:hAnsi="仿宋_GB2312" w:eastAsia="仿宋_GB2312" w:cs="仿宋_GB2312"/>
                <w:szCs w:val="21"/>
                <w:lang w:val="en-US" w:eastAsia="zh-CN"/>
              </w:rPr>
              <w:t xml:space="preserve"> </w:t>
            </w:r>
            <w:r>
              <w:rPr>
                <w:rFonts w:hint="eastAsia" w:ascii="仿宋_GB2312" w:hAnsi="仿宋_GB2312" w:eastAsia="仿宋_GB2312" w:cs="仿宋_GB2312"/>
                <w:szCs w:val="21"/>
              </w:rPr>
              <w:t>向人民防空工程内排入废水、废气或者倾到废弃物的。</w:t>
            </w:r>
          </w:p>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keepNext w:val="0"/>
              <w:keepLines w:val="0"/>
              <w:pageBreakBefore w:val="0"/>
              <w:numPr>
                <w:ilvl w:val="0"/>
                <w:numId w:val="0"/>
              </w:numPr>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w:t>
            </w:r>
            <w:r>
              <w:rPr>
                <w:rFonts w:hint="eastAsia" w:ascii="仿宋_GB2312" w:hAnsi="仿宋_GB2312" w:eastAsia="仿宋_GB2312" w:cs="仿宋_GB2312"/>
                <w:szCs w:val="21"/>
              </w:rPr>
              <w:t>向人民防空工程内排入废水、废气或者倾到废弃物的</w:t>
            </w:r>
            <w:r>
              <w:rPr>
                <w:rFonts w:hint="eastAsia" w:ascii="仿宋_GB2312" w:hAnsi="仿宋_GB2312" w:eastAsia="仿宋_GB2312" w:cs="仿宋_GB2312"/>
                <w:sz w:val="21"/>
                <w:szCs w:val="21"/>
                <w:lang w:eastAsia="zh-CN"/>
              </w:rPr>
              <w:t>。</w:t>
            </w:r>
          </w:p>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 w:hAnsi="仿宋" w:eastAsia="仿宋" w:cs="仿宋"/>
                <w:i w:val="0"/>
                <w:caps w:val="0"/>
                <w:color w:val="000000" w:themeColor="text1"/>
                <w:spacing w:val="6"/>
                <w:sz w:val="21"/>
                <w:szCs w:val="21"/>
                <w:shd w:val="clear" w:fill="FFFFFF"/>
                <w14:textFill>
                  <w14:solidFill>
                    <w14:schemeClr w14:val="tx1"/>
                  </w14:solidFill>
                </w14:textFill>
              </w:rPr>
              <w:t>主动消除或者减轻违法行为危害后果的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Cs w:val="21"/>
              </w:rPr>
              <w:t>向人民防空工程内排入废水、废气或者倾到废弃物</w:t>
            </w:r>
            <w:r>
              <w:rPr>
                <w:rFonts w:hint="eastAsia" w:ascii="仿宋_GB2312" w:hAnsi="仿宋_GB2312" w:eastAsia="仿宋_GB2312" w:cs="仿宋_GB2312"/>
                <w:szCs w:val="21"/>
                <w:lang w:val="en-US" w:eastAsia="zh-CN"/>
              </w:rPr>
              <w:t>,</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未</w:t>
            </w:r>
            <w:r>
              <w:rPr>
                <w:rFonts w:hint="eastAsia" w:ascii="仿宋_GB2312" w:hAnsi="仿宋_GB2312" w:eastAsia="仿宋_GB2312" w:cs="仿宋_GB2312"/>
                <w:szCs w:val="21"/>
                <w:lang w:val="en-US" w:eastAsia="zh-CN"/>
              </w:rPr>
              <w:t>影响工程使用的</w:t>
            </w:r>
            <w:r>
              <w:rPr>
                <w:rFonts w:hint="eastAsia" w:ascii="仿宋" w:hAnsi="仿宋" w:eastAsia="仿宋" w:cs="仿宋"/>
                <w:i w:val="0"/>
                <w:caps w:val="0"/>
                <w:color w:val="000000" w:themeColor="text1"/>
                <w:spacing w:val="6"/>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w:t>
            </w:r>
            <w:r>
              <w:rPr>
                <w:rFonts w:hint="eastAsia" w:ascii="仿宋_GB2312" w:hAnsi="仿宋_GB2312" w:eastAsia="仿宋_GB2312" w:cs="仿宋_GB2312"/>
                <w:spacing w:val="-12"/>
                <w:sz w:val="21"/>
                <w:szCs w:val="21"/>
                <w:lang w:eastAsia="zh-CN"/>
              </w:rPr>
              <w:t>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Cs w:val="21"/>
              </w:rPr>
              <w:t>向人民防空工程内排入废水、废气或者倾到废弃物</w:t>
            </w:r>
            <w:r>
              <w:rPr>
                <w:rFonts w:hint="eastAsia" w:ascii="仿宋_GB2312" w:hAnsi="仿宋_GB2312" w:eastAsia="仿宋_GB2312" w:cs="仿宋_GB2312"/>
                <w:szCs w:val="21"/>
                <w:lang w:val="en-US" w:eastAsia="zh-CN"/>
              </w:rPr>
              <w:t>,影响工程使用的。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2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kinsoku/>
              <w:wordWrap/>
              <w:overflowPunct/>
              <w:topLinePunct w:val="0"/>
              <w:autoSpaceDE/>
              <w:autoSpaceDN/>
              <w:bidi w:val="0"/>
              <w:adjustRightInd/>
              <w:snapToGrid/>
              <w:spacing w:line="32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Cs w:val="21"/>
              </w:rPr>
              <w:t>向人民防空工程内排入废水、废气或者倾到废弃物</w:t>
            </w:r>
            <w:r>
              <w:rPr>
                <w:rFonts w:hint="eastAsia" w:ascii="仿宋_GB2312" w:hAnsi="仿宋_GB2312" w:eastAsia="仿宋_GB2312" w:cs="仿宋_GB2312"/>
                <w:szCs w:val="21"/>
                <w:lang w:val="en-US" w:eastAsia="zh-CN"/>
              </w:rPr>
              <w:t>,严重影响工程使用的。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30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Cs w:val="21"/>
              </w:rPr>
              <w:t>造成损失的，应当依法赔偿损失</w:t>
            </w:r>
            <w:r>
              <w:rPr>
                <w:rFonts w:hint="eastAsia" w:ascii="仿宋_GB2312" w:hAnsi="仿宋_GB2312" w:eastAsia="仿宋_GB2312" w:cs="仿宋_GB2312"/>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p>
          <w:p>
            <w:pPr>
              <w:ind w:firstLine="210" w:firstLineChars="10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9</w:t>
            </w:r>
          </w:p>
        </w:tc>
        <w:tc>
          <w:tcPr>
            <w:tcW w:w="1272" w:type="dxa"/>
            <w:vMerge w:val="restart"/>
            <w:vAlign w:val="center"/>
          </w:tcPr>
          <w:p>
            <w:pPr>
              <w:jc w:val="center"/>
              <w:rPr>
                <w:rFonts w:hint="eastAsia" w:ascii="仿宋" w:hAnsi="仿宋" w:eastAsia="仿宋" w:cs="仿宋"/>
                <w:sz w:val="21"/>
                <w:szCs w:val="21"/>
              </w:rPr>
            </w:pPr>
          </w:p>
          <w:p>
            <w:pPr>
              <w:jc w:val="both"/>
              <w:rPr>
                <w:rFonts w:hint="eastAsia" w:ascii="仿宋_GB2312" w:hAnsi="仿宋_GB2312" w:eastAsia="仿宋_GB2312" w:cs="仿宋_GB2312"/>
                <w:szCs w:val="21"/>
              </w:rPr>
            </w:pPr>
            <w:r>
              <w:rPr>
                <w:rFonts w:hint="eastAsia" w:ascii="仿宋" w:hAnsi="仿宋" w:eastAsia="仿宋" w:cs="仿宋"/>
                <w:sz w:val="21"/>
                <w:szCs w:val="21"/>
              </w:rPr>
              <w:t>未按规定缴纳有关人民防空专项经费的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 w:hAnsi="仿宋" w:eastAsia="仿宋" w:cs="仿宋"/>
                <w:b w:val="0"/>
                <w:bCs w:val="0"/>
                <w:sz w:val="21"/>
                <w:szCs w:val="21"/>
              </w:rPr>
            </w:pPr>
          </w:p>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 w:hAnsi="仿宋" w:eastAsia="仿宋" w:cs="仿宋"/>
                <w:sz w:val="21"/>
                <w:szCs w:val="21"/>
              </w:rPr>
            </w:pPr>
            <w:r>
              <w:rPr>
                <w:rFonts w:hint="eastAsia" w:ascii="仿宋" w:hAnsi="仿宋" w:eastAsia="仿宋" w:cs="仿宋"/>
                <w:b w:val="0"/>
                <w:bCs w:val="0"/>
                <w:sz w:val="21"/>
                <w:szCs w:val="21"/>
              </w:rPr>
              <w:t>《黑龙江省实施〈中华人民共和国人民防空法〉条例》</w:t>
            </w:r>
            <w:r>
              <w:rPr>
                <w:rFonts w:hint="eastAsia" w:ascii="仿宋_GB2312" w:hAnsi="仿宋_GB2312" w:eastAsia="仿宋_GB2312" w:cs="仿宋_GB2312"/>
                <w:kern w:val="0"/>
                <w:sz w:val="21"/>
                <w:szCs w:val="21"/>
                <w:u w:val="none"/>
                <w:lang w:val="en-US" w:eastAsia="zh-CN" w:bidi="ar"/>
              </w:rPr>
              <w:t>(1997年9月1日施行，</w:t>
            </w:r>
            <w:r>
              <w:rPr>
                <w:rFonts w:hint="eastAsia" w:ascii="仿宋_GB2312" w:hAnsi="仿宋_GB2312" w:eastAsia="仿宋_GB2312" w:cs="仿宋_GB2312"/>
                <w:color w:val="000000"/>
                <w:sz w:val="21"/>
                <w:szCs w:val="21"/>
              </w:rPr>
              <w:t>2018年4月26日</w:t>
            </w:r>
            <w:r>
              <w:rPr>
                <w:rFonts w:hint="eastAsia" w:ascii="仿宋_GB2312" w:hAnsi="仿宋_GB2312" w:eastAsia="仿宋_GB2312" w:cs="仿宋_GB2312"/>
                <w:color w:val="000000"/>
                <w:sz w:val="21"/>
                <w:szCs w:val="21"/>
                <w:lang w:eastAsia="zh-CN"/>
              </w:rPr>
              <w:t>第四次修正</w:t>
            </w:r>
            <w:r>
              <w:rPr>
                <w:rFonts w:hint="eastAsia" w:ascii="仿宋_GB2312" w:hAnsi="仿宋_GB2312" w:eastAsia="仿宋_GB2312" w:cs="仿宋_GB2312"/>
                <w:kern w:val="0"/>
                <w:sz w:val="21"/>
                <w:szCs w:val="21"/>
                <w:u w:val="none"/>
                <w:lang w:val="en-US" w:eastAsia="zh-CN" w:bidi="ar"/>
              </w:rPr>
              <w:t>)</w:t>
            </w:r>
            <w:r>
              <w:rPr>
                <w:rFonts w:hint="eastAsia" w:ascii="仿宋" w:hAnsi="仿宋" w:eastAsia="仿宋" w:cs="仿宋"/>
                <w:b w:val="0"/>
                <w:bCs w:val="0"/>
                <w:sz w:val="21"/>
                <w:szCs w:val="21"/>
              </w:rPr>
              <w:t>第二十</w:t>
            </w:r>
            <w:r>
              <w:rPr>
                <w:rFonts w:hint="eastAsia" w:ascii="仿宋" w:hAnsi="仿宋" w:eastAsia="仿宋" w:cs="仿宋"/>
                <w:b w:val="0"/>
                <w:bCs w:val="0"/>
                <w:sz w:val="21"/>
                <w:szCs w:val="21"/>
                <w:lang w:eastAsia="zh-CN"/>
              </w:rPr>
              <w:t>七</w:t>
            </w:r>
            <w:r>
              <w:rPr>
                <w:rFonts w:hint="eastAsia" w:ascii="仿宋" w:hAnsi="仿宋" w:eastAsia="仿宋" w:cs="仿宋"/>
                <w:b w:val="0"/>
                <w:bCs w:val="0"/>
                <w:sz w:val="21"/>
                <w:szCs w:val="21"/>
              </w:rPr>
              <w:t>条</w:t>
            </w:r>
            <w:r>
              <w:rPr>
                <w:rFonts w:hint="eastAsia" w:ascii="仿宋" w:hAnsi="仿宋" w:eastAsia="仿宋" w:cs="仿宋"/>
                <w:b w:val="0"/>
                <w:bCs w:val="0"/>
                <w:sz w:val="21"/>
                <w:szCs w:val="21"/>
                <w:lang w:eastAsia="zh-CN"/>
              </w:rPr>
              <w:t>第一款</w:t>
            </w:r>
            <w:r>
              <w:rPr>
                <w:rFonts w:hint="eastAsia" w:ascii="仿宋" w:hAnsi="仿宋" w:eastAsia="仿宋" w:cs="仿宋"/>
                <w:b w:val="0"/>
                <w:bCs w:val="0"/>
                <w:sz w:val="21"/>
                <w:szCs w:val="21"/>
              </w:rPr>
              <w:t xml:space="preserve"> 违</w:t>
            </w:r>
            <w:r>
              <w:rPr>
                <w:rFonts w:hint="eastAsia" w:ascii="仿宋" w:hAnsi="仿宋" w:eastAsia="仿宋" w:cs="仿宋"/>
                <w:sz w:val="21"/>
                <w:szCs w:val="21"/>
              </w:rPr>
              <w:t>反本条例有下列行为之一的，由县级以上人民防空主管部门对当事人依法给予警告，并责令限期改正违法行为，可以对个人并处5百元至5千元的罚款；对单位并处1万元至5万元的罚款；造成损失的，应当依法赔偿损失：</w:t>
            </w:r>
            <w:r>
              <w:rPr>
                <w:rFonts w:hint="eastAsia" w:ascii="仿宋" w:hAnsi="仿宋" w:eastAsia="仿宋" w:cs="仿宋"/>
                <w:sz w:val="21"/>
                <w:szCs w:val="21"/>
                <w:lang w:eastAsia="zh-CN"/>
              </w:rPr>
              <w:t>第二项</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未按规定缴纳有关人民防空专项经费的。</w:t>
            </w:r>
          </w:p>
          <w:p>
            <w:pPr>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vAlign w:val="top"/>
          </w:tcPr>
          <w:p>
            <w:pPr>
              <w:keepNext w:val="0"/>
              <w:keepLines w:val="0"/>
              <w:pageBreakBefore w:val="0"/>
              <w:numPr>
                <w:ilvl w:val="0"/>
                <w:numId w:val="0"/>
              </w:numPr>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w:t>
            </w:r>
            <w:r>
              <w:rPr>
                <w:rFonts w:hint="eastAsia" w:ascii="仿宋_GB2312" w:hAnsi="仿宋_GB2312" w:eastAsia="仿宋_GB2312" w:cs="仿宋_GB2312"/>
                <w:sz w:val="21"/>
                <w:szCs w:val="21"/>
                <w:lang w:eastAsia="zh-CN"/>
              </w:rPr>
              <w:t>首</w:t>
            </w:r>
            <w:r>
              <w:rPr>
                <w:rFonts w:hint="eastAsia" w:ascii="仿宋_GB2312" w:hAnsi="仿宋_GB2312" w:eastAsia="仿宋_GB2312" w:cs="仿宋_GB2312"/>
                <w:sz w:val="21"/>
                <w:szCs w:val="21"/>
              </w:rPr>
              <w:t>次</w:t>
            </w:r>
            <w:r>
              <w:rPr>
                <w:rFonts w:hint="eastAsia" w:ascii="仿宋" w:hAnsi="仿宋" w:eastAsia="仿宋" w:cs="仿宋"/>
                <w:sz w:val="21"/>
                <w:szCs w:val="21"/>
              </w:rPr>
              <w:t>未按规定缴纳有关人民防空专项经费的</w:t>
            </w:r>
            <w:r>
              <w:rPr>
                <w:rFonts w:hint="eastAsia" w:ascii="仿宋_GB2312" w:hAnsi="仿宋_GB2312" w:eastAsia="仿宋_GB2312" w:cs="仿宋_GB2312"/>
                <w:sz w:val="21"/>
                <w:szCs w:val="21"/>
                <w:lang w:eastAsia="zh-CN"/>
              </w:rPr>
              <w:t>。</w:t>
            </w:r>
          </w:p>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Cs w:val="21"/>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经警告主动</w:t>
            </w:r>
            <w:r>
              <w:rPr>
                <w:rFonts w:hint="eastAsia" w:ascii="仿宋_GB2312" w:hAnsi="仿宋_GB2312" w:eastAsia="仿宋_GB2312" w:cs="仿宋_GB2312"/>
                <w:sz w:val="21"/>
                <w:szCs w:val="21"/>
              </w:rPr>
              <w:t>缴纳有关人民防空专项经费的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 w:hAnsi="仿宋" w:eastAsia="仿宋" w:cs="仿宋"/>
                <w:sz w:val="21"/>
                <w:szCs w:val="21"/>
                <w:lang w:eastAsia="zh-CN"/>
              </w:rPr>
            </w:pPr>
            <w:r>
              <w:rPr>
                <w:rFonts w:hint="eastAsia" w:ascii="仿宋_GB2312" w:hAnsi="仿宋_GB2312" w:eastAsia="仿宋_GB2312" w:cs="仿宋_GB2312"/>
                <w:sz w:val="21"/>
                <w:szCs w:val="21"/>
              </w:rPr>
              <w:t>经责令限期改正</w:t>
            </w:r>
            <w:r>
              <w:rPr>
                <w:rFonts w:hint="eastAsia" w:ascii="仿宋_GB2312" w:hAnsi="仿宋_GB2312" w:eastAsia="仿宋_GB2312" w:cs="仿宋_GB2312"/>
                <w:sz w:val="21"/>
                <w:szCs w:val="21"/>
                <w:lang w:eastAsia="zh-CN"/>
              </w:rPr>
              <w:t>，</w:t>
            </w:r>
            <w:r>
              <w:rPr>
                <w:rFonts w:hint="eastAsia" w:ascii="仿宋" w:hAnsi="仿宋" w:eastAsia="仿宋" w:cs="仿宋"/>
                <w:sz w:val="21"/>
                <w:szCs w:val="21"/>
              </w:rPr>
              <w:t>按规定缴纳有关人民防空专项经费的</w:t>
            </w:r>
            <w:r>
              <w:rPr>
                <w:rFonts w:hint="eastAsia" w:ascii="仿宋" w:hAnsi="仿宋" w:eastAsia="仿宋" w:cs="仿宋"/>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5百</w:t>
            </w:r>
            <w:r>
              <w:rPr>
                <w:rFonts w:hint="eastAsia" w:ascii="仿宋_GB2312" w:hAnsi="仿宋_GB2312" w:eastAsia="仿宋_GB2312" w:cs="仿宋_GB2312"/>
                <w:spacing w:val="-12"/>
                <w:sz w:val="21"/>
                <w:szCs w:val="21"/>
                <w:lang w:eastAsia="zh-CN"/>
              </w:rPr>
              <w:t>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1万</w:t>
            </w:r>
            <w:r>
              <w:rPr>
                <w:rFonts w:hint="eastAsia" w:ascii="仿宋_GB2312" w:hAnsi="仿宋_GB2312" w:eastAsia="仿宋_GB2312" w:cs="仿宋_GB2312"/>
                <w:spacing w:val="-12"/>
                <w:sz w:val="21"/>
                <w:szCs w:val="21"/>
              </w:rPr>
              <w:t>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Cs w:val="21"/>
                <w:lang w:val="en-US" w:eastAsia="zh-CN"/>
              </w:rPr>
            </w:pPr>
            <w:r>
              <w:rPr>
                <w:rFonts w:hint="eastAsia" w:ascii="仿宋_GB2312" w:hAnsi="仿宋_GB2312" w:eastAsia="仿宋_GB2312" w:cs="仿宋_GB2312"/>
                <w:sz w:val="21"/>
                <w:szCs w:val="21"/>
              </w:rPr>
              <w:t>经责令限期改正，在限期</w:t>
            </w:r>
            <w:r>
              <w:rPr>
                <w:rFonts w:hint="eastAsia" w:ascii="仿宋_GB2312" w:hAnsi="仿宋_GB2312" w:eastAsia="仿宋_GB2312" w:cs="仿宋_GB2312"/>
                <w:sz w:val="21"/>
                <w:szCs w:val="21"/>
                <w:lang w:eastAsia="zh-CN"/>
              </w:rPr>
              <w:t>内</w:t>
            </w:r>
            <w:r>
              <w:rPr>
                <w:rFonts w:hint="eastAsia" w:ascii="仿宋_GB2312" w:hAnsi="仿宋_GB2312" w:eastAsia="仿宋_GB2312" w:cs="仿宋_GB2312"/>
                <w:sz w:val="21"/>
                <w:szCs w:val="21"/>
              </w:rPr>
              <w:t>缴纳有关人民防空专项经费的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60" w:lineRule="exact"/>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both"/>
              <w:rPr>
                <w:rFonts w:hint="eastAsia" w:ascii="仿宋_GB2312" w:hAnsi="仿宋_GB2312" w:eastAsia="仿宋_GB2312" w:cs="仿宋_GB2312"/>
                <w:szCs w:val="21"/>
              </w:rPr>
            </w:pPr>
          </w:p>
        </w:tc>
        <w:tc>
          <w:tcPr>
            <w:tcW w:w="3862" w:type="dxa"/>
            <w:vMerge w:val="continue"/>
          </w:tcPr>
          <w:p>
            <w:pPr>
              <w:ind w:firstLine="420" w:firstLineChars="200"/>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widowControl/>
              <w:kinsoku/>
              <w:wordWrap/>
              <w:overflowPunct/>
              <w:topLinePunct w:val="0"/>
              <w:autoSpaceDE/>
              <w:autoSpaceDN/>
              <w:bidi w:val="0"/>
              <w:adjustRightInd/>
              <w:snapToGrid/>
              <w:spacing w:line="260" w:lineRule="exact"/>
              <w:textAlignment w:val="auto"/>
              <w:outlineLvl w:val="9"/>
              <w:rPr>
                <w:rFonts w:hint="eastAsia" w:ascii="仿宋_GB2312" w:hAnsi="仿宋_GB2312" w:eastAsia="仿宋_GB2312" w:cs="仿宋_GB2312"/>
                <w:szCs w:val="21"/>
                <w:lang w:eastAsia="zh-CN"/>
              </w:rPr>
            </w:pPr>
            <w:r>
              <w:rPr>
                <w:rFonts w:hint="eastAsia" w:ascii="仿宋_GB2312" w:hAnsi="仿宋_GB2312" w:eastAsia="仿宋_GB2312" w:cs="仿宋_GB2312"/>
                <w:sz w:val="21"/>
                <w:szCs w:val="21"/>
              </w:rPr>
              <w:t>经责令限期改正，在限期内拒不缴纳有关人民防空专项经费的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60" w:lineRule="exact"/>
              <w:textAlignment w:val="auto"/>
              <w:outlineLvl w:val="9"/>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Cs w:val="21"/>
              </w:rPr>
              <w:t>千</w:t>
            </w:r>
            <w:r>
              <w:rPr>
                <w:rFonts w:hint="eastAsia" w:ascii="仿宋_GB2312" w:hAnsi="仿宋_GB2312" w:eastAsia="仿宋_GB2312" w:cs="仿宋_GB2312"/>
                <w:sz w:val="21"/>
                <w:szCs w:val="21"/>
              </w:rPr>
              <w:t>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5万</w:t>
            </w:r>
            <w:r>
              <w:rPr>
                <w:rFonts w:hint="eastAsia" w:ascii="仿宋_GB2312" w:hAnsi="仿宋_GB2312" w:eastAsia="仿宋_GB2312" w:cs="仿宋_GB2312"/>
                <w:sz w:val="21"/>
                <w:szCs w:val="21"/>
              </w:rPr>
              <w:t>元的罚款</w:t>
            </w:r>
            <w:r>
              <w:rPr>
                <w:rFonts w:hint="eastAsia" w:ascii="仿宋_GB2312" w:hAnsi="仿宋_GB2312" w:eastAsia="仿宋_GB2312" w:cs="仿宋_GB2312"/>
                <w:sz w:val="21"/>
                <w:szCs w:val="21"/>
                <w:lang w:eastAsia="zh-CN"/>
              </w:rPr>
              <w:t>，依法追缴经费。</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10</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 w:hAnsi="仿宋" w:eastAsia="仿宋"/>
                <w:szCs w:val="21"/>
              </w:rPr>
              <w:t>擅自在人民防空工程50米范围内取土、采石的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ind w:firstLine="420" w:firstLineChars="200"/>
              <w:jc w:val="both"/>
              <w:textAlignment w:val="auto"/>
              <w:outlineLvl w:val="9"/>
              <w:rPr>
                <w:rFonts w:hint="eastAsia" w:ascii="仿宋" w:hAnsi="仿宋" w:eastAsia="仿宋" w:cs="仿宋"/>
                <w:sz w:val="21"/>
                <w:szCs w:val="21"/>
              </w:rPr>
            </w:pPr>
            <w:r>
              <w:rPr>
                <w:rFonts w:hint="eastAsia" w:ascii="仿宋" w:hAnsi="仿宋" w:eastAsia="仿宋" w:cs="仿宋"/>
                <w:b w:val="0"/>
                <w:bCs w:val="0"/>
                <w:sz w:val="21"/>
                <w:szCs w:val="21"/>
              </w:rPr>
              <w:t>《黑龙江省实施〈中华人民共和国人民防空法〉条例》</w:t>
            </w:r>
            <w:r>
              <w:rPr>
                <w:rFonts w:hint="eastAsia" w:ascii="仿宋_GB2312" w:hAnsi="仿宋_GB2312" w:eastAsia="仿宋_GB2312" w:cs="仿宋_GB2312"/>
                <w:kern w:val="0"/>
                <w:sz w:val="21"/>
                <w:szCs w:val="21"/>
                <w:u w:val="none"/>
                <w:lang w:val="en-US" w:eastAsia="zh-CN" w:bidi="ar"/>
              </w:rPr>
              <w:t>(1997年9月1日施行，</w:t>
            </w:r>
            <w:r>
              <w:rPr>
                <w:rFonts w:hint="eastAsia" w:ascii="仿宋_GB2312" w:hAnsi="仿宋_GB2312" w:eastAsia="仿宋_GB2312" w:cs="仿宋_GB2312"/>
                <w:color w:val="000000"/>
                <w:sz w:val="21"/>
                <w:szCs w:val="21"/>
              </w:rPr>
              <w:t>2018年4月26日</w:t>
            </w:r>
            <w:r>
              <w:rPr>
                <w:rFonts w:hint="eastAsia" w:ascii="仿宋_GB2312" w:hAnsi="仿宋_GB2312" w:eastAsia="仿宋_GB2312" w:cs="仿宋_GB2312"/>
                <w:color w:val="000000"/>
                <w:sz w:val="21"/>
                <w:szCs w:val="21"/>
                <w:lang w:eastAsia="zh-CN"/>
              </w:rPr>
              <w:t>第四次修正</w:t>
            </w:r>
            <w:r>
              <w:rPr>
                <w:rFonts w:hint="eastAsia" w:ascii="仿宋_GB2312" w:hAnsi="仿宋_GB2312" w:eastAsia="仿宋_GB2312" w:cs="仿宋_GB2312"/>
                <w:kern w:val="0"/>
                <w:sz w:val="21"/>
                <w:szCs w:val="21"/>
                <w:u w:val="none"/>
                <w:lang w:val="en-US" w:eastAsia="zh-CN" w:bidi="ar"/>
              </w:rPr>
              <w:t>)</w:t>
            </w:r>
            <w:r>
              <w:rPr>
                <w:rFonts w:hint="eastAsia" w:ascii="仿宋" w:hAnsi="仿宋" w:eastAsia="仿宋" w:cs="仿宋"/>
                <w:b w:val="0"/>
                <w:bCs w:val="0"/>
                <w:sz w:val="21"/>
                <w:szCs w:val="21"/>
              </w:rPr>
              <w:t>第二十</w:t>
            </w:r>
            <w:r>
              <w:rPr>
                <w:rFonts w:hint="eastAsia" w:ascii="仿宋" w:hAnsi="仿宋" w:eastAsia="仿宋" w:cs="仿宋"/>
                <w:b w:val="0"/>
                <w:bCs w:val="0"/>
                <w:sz w:val="21"/>
                <w:szCs w:val="21"/>
                <w:lang w:eastAsia="zh-CN"/>
              </w:rPr>
              <w:t>七</w:t>
            </w:r>
            <w:r>
              <w:rPr>
                <w:rFonts w:hint="eastAsia" w:ascii="仿宋" w:hAnsi="仿宋" w:eastAsia="仿宋" w:cs="仿宋"/>
                <w:b w:val="0"/>
                <w:bCs w:val="0"/>
                <w:sz w:val="21"/>
                <w:szCs w:val="21"/>
              </w:rPr>
              <w:t>条</w:t>
            </w:r>
            <w:r>
              <w:rPr>
                <w:rFonts w:hint="eastAsia" w:ascii="仿宋" w:hAnsi="仿宋" w:eastAsia="仿宋" w:cs="仿宋"/>
                <w:b w:val="0"/>
                <w:bCs w:val="0"/>
                <w:sz w:val="21"/>
                <w:szCs w:val="21"/>
                <w:lang w:eastAsia="zh-CN"/>
              </w:rPr>
              <w:t>第一款</w:t>
            </w:r>
            <w:r>
              <w:rPr>
                <w:rFonts w:hint="eastAsia" w:ascii="仿宋" w:hAnsi="仿宋" w:eastAsia="仿宋" w:cs="仿宋"/>
                <w:b w:val="0"/>
                <w:bCs w:val="0"/>
                <w:sz w:val="21"/>
                <w:szCs w:val="21"/>
              </w:rPr>
              <w:t xml:space="preserve"> 违</w:t>
            </w:r>
            <w:r>
              <w:rPr>
                <w:rFonts w:hint="eastAsia" w:ascii="仿宋" w:hAnsi="仿宋" w:eastAsia="仿宋" w:cs="仿宋"/>
                <w:sz w:val="21"/>
                <w:szCs w:val="21"/>
              </w:rPr>
              <w:t>反本条例有下列行为之一的，由县级以上人民防空主管部门对当事人依法给予警告，并责令限期改正违法行为，可以对个人并处5百元至5千元的罚款；对单位并处1万元至5万元的罚款；造成损失的，应当依法赔偿损失：</w:t>
            </w:r>
            <w:r>
              <w:rPr>
                <w:rFonts w:hint="eastAsia" w:ascii="仿宋" w:hAnsi="仿宋" w:eastAsia="仿宋" w:cs="仿宋"/>
                <w:sz w:val="21"/>
                <w:szCs w:val="21"/>
                <w:lang w:eastAsia="zh-CN"/>
              </w:rPr>
              <w:t>第三项</w:t>
            </w:r>
            <w:r>
              <w:rPr>
                <w:rFonts w:hint="eastAsia" w:ascii="仿宋" w:hAnsi="仿宋" w:eastAsia="仿宋" w:cs="仿宋"/>
                <w:sz w:val="21"/>
                <w:szCs w:val="21"/>
                <w:lang w:val="en-US" w:eastAsia="zh-CN"/>
              </w:rPr>
              <w:t xml:space="preserve"> </w:t>
            </w:r>
            <w:r>
              <w:rPr>
                <w:rFonts w:hint="eastAsia" w:ascii="仿宋" w:hAnsi="仿宋" w:eastAsia="仿宋" w:cs="仿宋"/>
                <w:szCs w:val="21"/>
              </w:rPr>
              <w:t>擅自在人民防空工程5米范围内取土、采石的。</w:t>
            </w:r>
          </w:p>
          <w:p>
            <w:pPr>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keepNext w:val="0"/>
              <w:keepLines w:val="0"/>
              <w:pageBreakBefore w:val="0"/>
              <w:widowControl w:val="0"/>
              <w:numPr>
                <w:ilvl w:val="0"/>
                <w:numId w:val="0"/>
              </w:numPr>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1.首次</w:t>
            </w:r>
            <w:r>
              <w:rPr>
                <w:rFonts w:hint="eastAsia" w:ascii="仿宋" w:hAnsi="仿宋" w:eastAsia="仿宋"/>
                <w:szCs w:val="21"/>
              </w:rPr>
              <w:t>擅自在人民防空工程50米范围内取土、采石的</w:t>
            </w:r>
            <w:r>
              <w:rPr>
                <w:rFonts w:hint="eastAsia" w:ascii="仿宋_GB2312" w:hAnsi="仿宋_GB2312" w:eastAsia="仿宋_GB2312" w:cs="仿宋_GB2312"/>
                <w:sz w:val="21"/>
                <w:szCs w:val="21"/>
                <w:lang w:eastAsia="zh-CN"/>
              </w:rPr>
              <w:t>。</w:t>
            </w:r>
          </w:p>
          <w:p>
            <w:pPr>
              <w:keepNext w:val="0"/>
              <w:keepLines w:val="0"/>
              <w:pageBreakBefore w:val="0"/>
              <w:widowControl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主动停止作业，</w:t>
            </w:r>
            <w:r>
              <w:rPr>
                <w:rFonts w:hint="eastAsia" w:ascii="仿宋_GB2312" w:hAnsi="仿宋_GB2312" w:eastAsia="仿宋_GB2312" w:cs="仿宋_GB2312"/>
                <w:sz w:val="21"/>
                <w:szCs w:val="21"/>
                <w:lang w:eastAsia="zh-CN"/>
              </w:rPr>
              <w:t>积极</w:t>
            </w:r>
            <w:r>
              <w:rPr>
                <w:rFonts w:hint="eastAsia" w:ascii="仿宋_GB2312" w:hAnsi="仿宋_GB2312" w:eastAsia="仿宋_GB2312" w:cs="仿宋_GB2312"/>
                <w:sz w:val="21"/>
                <w:szCs w:val="21"/>
              </w:rPr>
              <w:t>进行有效恢复</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经责令限期改正</w:t>
            </w:r>
            <w:r>
              <w:rPr>
                <w:rFonts w:hint="eastAsia" w:ascii="仿宋_GB2312" w:hAnsi="仿宋_GB2312" w:eastAsia="仿宋_GB2312" w:cs="仿宋_GB2312"/>
                <w:sz w:val="21"/>
                <w:szCs w:val="21"/>
                <w:lang w:eastAsia="zh-CN"/>
              </w:rPr>
              <w:t>，按时完成整改，有效</w:t>
            </w:r>
            <w:r>
              <w:rPr>
                <w:rFonts w:hint="eastAsia" w:ascii="仿宋_GB2312" w:hAnsi="仿宋_GB2312" w:eastAsia="仿宋_GB2312" w:cs="仿宋_GB2312"/>
                <w:sz w:val="21"/>
                <w:szCs w:val="21"/>
              </w:rPr>
              <w:t>恢复</w:t>
            </w:r>
            <w:r>
              <w:rPr>
                <w:rFonts w:hint="eastAsia" w:ascii="仿宋_GB2312" w:hAnsi="仿宋_GB2312" w:eastAsia="仿宋_GB2312" w:cs="仿宋_GB2312"/>
                <w:sz w:val="21"/>
                <w:szCs w:val="21"/>
                <w:lang w:eastAsia="zh-CN"/>
              </w:rPr>
              <w:t>的。</w:t>
            </w:r>
          </w:p>
        </w:tc>
        <w:tc>
          <w:tcPr>
            <w:tcW w:w="2878" w:type="dxa"/>
            <w:vAlign w:val="top"/>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w:t>
            </w:r>
            <w:r>
              <w:rPr>
                <w:rFonts w:hint="eastAsia" w:ascii="仿宋_GB2312" w:hAnsi="仿宋_GB2312" w:eastAsia="仿宋_GB2312" w:cs="仿宋_GB2312"/>
                <w:spacing w:val="-12"/>
                <w:sz w:val="21"/>
                <w:szCs w:val="21"/>
                <w:lang w:eastAsia="zh-CN"/>
              </w:rPr>
              <w:t>百元的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w:t>
            </w:r>
            <w:r>
              <w:rPr>
                <w:rFonts w:hint="eastAsia" w:ascii="仿宋_GB2312" w:hAnsi="仿宋_GB2312" w:eastAsia="仿宋_GB2312" w:cs="仿宋_GB2312"/>
                <w:spacing w:val="-12"/>
                <w:sz w:val="21"/>
                <w:szCs w:val="21"/>
              </w:rPr>
              <w:t>万元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取</w:t>
            </w:r>
            <w:r>
              <w:rPr>
                <w:rFonts w:hint="eastAsia" w:ascii="仿宋" w:hAnsi="仿宋" w:eastAsia="仿宋"/>
                <w:szCs w:val="21"/>
              </w:rPr>
              <w:t>土、采石</w:t>
            </w:r>
            <w:r>
              <w:rPr>
                <w:rFonts w:hint="eastAsia" w:ascii="仿宋_GB2312" w:hAnsi="仿宋_GB2312" w:eastAsia="仿宋_GB2312" w:cs="仿宋_GB2312"/>
                <w:sz w:val="21"/>
                <w:szCs w:val="21"/>
              </w:rPr>
              <w:t>5立方米（不含5立方米）以下</w:t>
            </w:r>
            <w:r>
              <w:rPr>
                <w:rFonts w:hint="eastAsia" w:ascii="仿宋_GB2312" w:hAnsi="仿宋_GB2312" w:eastAsia="仿宋_GB2312" w:cs="仿宋_GB2312"/>
                <w:sz w:val="21"/>
                <w:szCs w:val="21"/>
                <w:lang w:eastAsia="zh-CN"/>
              </w:rPr>
              <w:t>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6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千元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万元的罚款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keepNext w:val="0"/>
              <w:keepLines w:val="0"/>
              <w:pageBreakBefore w:val="0"/>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rPr>
              <w:t>取</w:t>
            </w:r>
            <w:r>
              <w:rPr>
                <w:rFonts w:hint="eastAsia" w:ascii="仿宋" w:hAnsi="仿宋" w:eastAsia="仿宋"/>
                <w:szCs w:val="21"/>
              </w:rPr>
              <w:t>土、采石</w:t>
            </w:r>
            <w:r>
              <w:rPr>
                <w:rFonts w:hint="eastAsia" w:ascii="仿宋_GB2312" w:hAnsi="仿宋_GB2312" w:eastAsia="仿宋_GB2312" w:cs="仿宋_GB2312"/>
                <w:sz w:val="21"/>
                <w:szCs w:val="21"/>
              </w:rPr>
              <w:t>5立方米（含5立方米）</w:t>
            </w:r>
            <w:r>
              <w:rPr>
                <w:rFonts w:hint="eastAsia" w:ascii="仿宋_GB2312" w:hAnsi="仿宋_GB2312" w:eastAsia="仿宋_GB2312" w:cs="仿宋_GB2312"/>
                <w:sz w:val="21"/>
                <w:szCs w:val="21"/>
                <w:lang w:eastAsia="zh-CN"/>
              </w:rPr>
              <w:t>以上的。</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6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千元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万元的罚款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61" w:type="dxa"/>
            <w:vMerge w:val="restart"/>
            <w:vAlign w:val="center"/>
          </w:tcPr>
          <w:p>
            <w:pPr>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11</w:t>
            </w:r>
          </w:p>
        </w:tc>
        <w:tc>
          <w:tcPr>
            <w:tcW w:w="1272" w:type="dxa"/>
            <w:vMerge w:val="restart"/>
            <w:vAlign w:val="center"/>
          </w:tcPr>
          <w:p>
            <w:pPr>
              <w:jc w:val="both"/>
              <w:rPr>
                <w:rFonts w:hint="eastAsia" w:ascii="仿宋_GB2312" w:hAnsi="仿宋_GB2312" w:eastAsia="仿宋_GB2312" w:cs="仿宋_GB2312"/>
                <w:sz w:val="21"/>
                <w:szCs w:val="21"/>
              </w:rPr>
            </w:pPr>
            <w:r>
              <w:rPr>
                <w:rFonts w:hint="eastAsia" w:ascii="仿宋" w:hAnsi="仿宋" w:eastAsia="仿宋" w:cs="仿宋"/>
                <w:sz w:val="21"/>
                <w:szCs w:val="21"/>
              </w:rPr>
              <w:t>因管理不善造成人民防空警报设施毁坏、丢失的</w:t>
            </w:r>
          </w:p>
        </w:tc>
        <w:tc>
          <w:tcPr>
            <w:tcW w:w="3862"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firstLine="420" w:firstLineChars="200"/>
              <w:jc w:val="both"/>
              <w:textAlignment w:val="auto"/>
              <w:outlineLvl w:val="9"/>
              <w:rPr>
                <w:rFonts w:hint="eastAsia" w:ascii="仿宋" w:hAnsi="仿宋" w:eastAsia="仿宋" w:cs="宋体"/>
                <w:kern w:val="0"/>
                <w:sz w:val="21"/>
                <w:szCs w:val="21"/>
              </w:rPr>
            </w:pPr>
            <w:r>
              <w:rPr>
                <w:rFonts w:hint="eastAsia" w:ascii="仿宋" w:hAnsi="仿宋" w:eastAsia="仿宋" w:cs="仿宋"/>
                <w:b w:val="0"/>
                <w:bCs w:val="0"/>
                <w:sz w:val="21"/>
                <w:szCs w:val="21"/>
              </w:rPr>
              <w:t>《黑龙江省实施〈中华人民共和国人民防空法〉条例》</w:t>
            </w:r>
            <w:r>
              <w:rPr>
                <w:rFonts w:hint="eastAsia" w:ascii="仿宋_GB2312" w:hAnsi="仿宋_GB2312" w:eastAsia="仿宋_GB2312" w:cs="仿宋_GB2312"/>
                <w:kern w:val="0"/>
                <w:sz w:val="21"/>
                <w:szCs w:val="21"/>
                <w:u w:val="none"/>
                <w:lang w:val="en-US" w:eastAsia="zh-CN" w:bidi="ar"/>
              </w:rPr>
              <w:t>(1997年9月1日施行，</w:t>
            </w:r>
            <w:r>
              <w:rPr>
                <w:rFonts w:hint="eastAsia" w:ascii="仿宋_GB2312" w:hAnsi="仿宋_GB2312" w:eastAsia="仿宋_GB2312" w:cs="仿宋_GB2312"/>
                <w:color w:val="000000"/>
                <w:sz w:val="21"/>
                <w:szCs w:val="21"/>
              </w:rPr>
              <w:t>2018年4月26日</w:t>
            </w:r>
            <w:r>
              <w:rPr>
                <w:rFonts w:hint="eastAsia" w:ascii="仿宋_GB2312" w:hAnsi="仿宋_GB2312" w:eastAsia="仿宋_GB2312" w:cs="仿宋_GB2312"/>
                <w:color w:val="000000"/>
                <w:sz w:val="21"/>
                <w:szCs w:val="21"/>
                <w:lang w:eastAsia="zh-CN"/>
              </w:rPr>
              <w:t>第四次修正</w:t>
            </w:r>
            <w:r>
              <w:rPr>
                <w:rFonts w:hint="eastAsia" w:ascii="仿宋_GB2312" w:hAnsi="仿宋_GB2312" w:eastAsia="仿宋_GB2312" w:cs="仿宋_GB2312"/>
                <w:kern w:val="0"/>
                <w:sz w:val="21"/>
                <w:szCs w:val="21"/>
                <w:u w:val="none"/>
                <w:lang w:val="en-US" w:eastAsia="zh-CN" w:bidi="ar"/>
              </w:rPr>
              <w:t>)</w:t>
            </w:r>
            <w:r>
              <w:rPr>
                <w:rFonts w:hint="eastAsia" w:ascii="仿宋" w:hAnsi="仿宋" w:eastAsia="仿宋" w:cs="仿宋"/>
                <w:b w:val="0"/>
                <w:bCs w:val="0"/>
                <w:sz w:val="21"/>
                <w:szCs w:val="21"/>
              </w:rPr>
              <w:t>第二十</w:t>
            </w:r>
            <w:r>
              <w:rPr>
                <w:rFonts w:hint="eastAsia" w:ascii="仿宋" w:hAnsi="仿宋" w:eastAsia="仿宋" w:cs="仿宋"/>
                <w:b w:val="0"/>
                <w:bCs w:val="0"/>
                <w:sz w:val="21"/>
                <w:szCs w:val="21"/>
                <w:lang w:eastAsia="zh-CN"/>
              </w:rPr>
              <w:t>七</w:t>
            </w:r>
            <w:r>
              <w:rPr>
                <w:rFonts w:hint="eastAsia" w:ascii="仿宋" w:hAnsi="仿宋" w:eastAsia="仿宋" w:cs="仿宋"/>
                <w:b w:val="0"/>
                <w:bCs w:val="0"/>
                <w:sz w:val="21"/>
                <w:szCs w:val="21"/>
              </w:rPr>
              <w:t>条</w:t>
            </w:r>
            <w:r>
              <w:rPr>
                <w:rFonts w:hint="eastAsia" w:ascii="仿宋" w:hAnsi="仿宋" w:eastAsia="仿宋" w:cs="仿宋"/>
                <w:b w:val="0"/>
                <w:bCs w:val="0"/>
                <w:sz w:val="21"/>
                <w:szCs w:val="21"/>
                <w:lang w:eastAsia="zh-CN"/>
              </w:rPr>
              <w:t>第一款</w:t>
            </w:r>
            <w:r>
              <w:rPr>
                <w:rFonts w:hint="eastAsia" w:ascii="仿宋" w:hAnsi="仿宋" w:eastAsia="仿宋" w:cs="仿宋"/>
                <w:b w:val="0"/>
                <w:bCs w:val="0"/>
                <w:sz w:val="21"/>
                <w:szCs w:val="21"/>
              </w:rPr>
              <w:t xml:space="preserve"> 违</w:t>
            </w:r>
            <w:r>
              <w:rPr>
                <w:rFonts w:hint="eastAsia" w:ascii="仿宋" w:hAnsi="仿宋" w:eastAsia="仿宋" w:cs="仿宋"/>
                <w:sz w:val="21"/>
                <w:szCs w:val="21"/>
              </w:rPr>
              <w:t>反本条例有下列行为之一的，由县级以上人民防空主管部门对当事人依法给予警告，并责令限期改正违法行为，可以对个人并处5百元至5千元的罚款；对单位并处1万元至5万元的罚款；造成损失的，应当依法赔偿损失：</w:t>
            </w:r>
            <w:r>
              <w:rPr>
                <w:rFonts w:hint="eastAsia" w:ascii="仿宋" w:hAnsi="仿宋" w:eastAsia="仿宋" w:cs="仿宋"/>
                <w:sz w:val="21"/>
                <w:szCs w:val="21"/>
                <w:lang w:eastAsia="zh-CN"/>
              </w:rPr>
              <w:t>第四项</w:t>
            </w:r>
            <w:r>
              <w:rPr>
                <w:rFonts w:hint="eastAsia" w:ascii="仿宋" w:hAnsi="仿宋" w:eastAsia="仿宋" w:cs="仿宋"/>
                <w:sz w:val="21"/>
                <w:szCs w:val="21"/>
                <w:lang w:val="en-US" w:eastAsia="zh-CN"/>
              </w:rPr>
              <w:t xml:space="preserve"> </w:t>
            </w:r>
            <w:r>
              <w:rPr>
                <w:rFonts w:hint="eastAsia" w:ascii="仿宋" w:hAnsi="仿宋" w:eastAsia="仿宋" w:cs="宋体"/>
                <w:kern w:val="0"/>
                <w:sz w:val="21"/>
                <w:szCs w:val="21"/>
              </w:rPr>
              <w:t>因管理不善造成人民防空警报设施毁坏、丢失的。</w:t>
            </w:r>
          </w:p>
          <w:p>
            <w:pPr>
              <w:jc w:val="both"/>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p>
        </w:tc>
        <w:tc>
          <w:tcPr>
            <w:tcW w:w="2966" w:type="dxa"/>
          </w:tcPr>
          <w:p>
            <w:pPr>
              <w:numPr>
                <w:ilvl w:val="0"/>
                <w:numId w:val="0"/>
              </w:numPr>
              <w:jc w:val="both"/>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val="en-US" w:eastAsia="zh-CN"/>
              </w:rPr>
              <w:t>1.首次</w:t>
            </w:r>
            <w:r>
              <w:rPr>
                <w:rFonts w:hint="eastAsia" w:ascii="仿宋" w:hAnsi="仿宋" w:eastAsia="仿宋" w:cs="仿宋"/>
                <w:sz w:val="21"/>
                <w:szCs w:val="21"/>
              </w:rPr>
              <w:t>因管理不善造成人民防空警报设施毁坏、丢失的</w:t>
            </w:r>
            <w:r>
              <w:rPr>
                <w:rFonts w:hint="eastAsia" w:ascii="仿宋_GB2312" w:hAnsi="仿宋_GB2312" w:eastAsia="仿宋_GB2312" w:cs="仿宋_GB2312"/>
                <w:sz w:val="21"/>
                <w:szCs w:val="21"/>
                <w:lang w:eastAsia="zh-CN"/>
              </w:rPr>
              <w:t>。</w:t>
            </w:r>
          </w:p>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i w:val="0"/>
                <w:caps w:val="0"/>
                <w:color w:val="000000" w:themeColor="text1"/>
                <w:spacing w:val="0"/>
                <w:sz w:val="21"/>
                <w:szCs w:val="21"/>
                <w:shd w:val="clear" w:fill="FFFFFF"/>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1"/>
                <w:szCs w:val="21"/>
                <w:shd w:val="clear" w:fill="FFFFFF"/>
                <w14:textFill>
                  <w14:solidFill>
                    <w14:schemeClr w14:val="tx1"/>
                  </w14:solidFill>
                </w14:textFill>
              </w:rPr>
              <w:t>当事人有证据足以证明没有主观过错的</w:t>
            </w:r>
            <w:r>
              <w:rPr>
                <w:rFonts w:hint="eastAsia" w:ascii="仿宋_GB2312" w:hAnsi="仿宋_GB2312" w:eastAsia="仿宋_GB2312" w:cs="仿宋_GB2312"/>
                <w:i w:val="0"/>
                <w:caps w:val="0"/>
                <w:color w:val="000000" w:themeColor="text1"/>
                <w:spacing w:val="0"/>
                <w:sz w:val="21"/>
                <w:szCs w:val="21"/>
                <w:shd w:val="clear" w:fill="FFFFFF"/>
                <w:lang w:eastAsia="zh-CN"/>
                <w14:textFill>
                  <w14:solidFill>
                    <w14:schemeClr w14:val="tx1"/>
                  </w14:solidFill>
                </w14:textFill>
              </w:rPr>
              <w:t>。</w:t>
            </w:r>
          </w:p>
        </w:tc>
        <w:tc>
          <w:tcPr>
            <w:tcW w:w="2878" w:type="dxa"/>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rPr>
              <w:t>不予处罚</w:t>
            </w:r>
            <w:r>
              <w:rPr>
                <w:rFonts w:hint="eastAsia" w:ascii="仿宋_GB2312" w:hAnsi="仿宋_GB2312" w:eastAsia="仿宋_GB2312" w:cs="仿宋_GB2312"/>
                <w:b w:val="0"/>
                <w:bCs w:val="0"/>
                <w:sz w:val="21"/>
                <w:szCs w:val="21"/>
                <w:lang w:eastAsia="zh-CN"/>
              </w:rPr>
              <w:t>，</w:t>
            </w:r>
            <w:r>
              <w:rPr>
                <w:rFonts w:hint="eastAsia" w:ascii="仿宋_GB2312" w:hAnsi="仿宋_GB2312" w:eastAsia="仿宋_GB2312" w:cs="仿宋_GB2312"/>
                <w:sz w:val="21"/>
                <w:szCs w:val="21"/>
              </w:rPr>
              <w:t>责令限期</w:t>
            </w:r>
            <w:r>
              <w:rPr>
                <w:rFonts w:hint="eastAsia" w:ascii="仿宋_GB2312" w:hAnsi="仿宋_GB2312" w:eastAsia="仿宋_GB2312" w:cs="仿宋_GB2312"/>
                <w:sz w:val="21"/>
                <w:szCs w:val="21"/>
                <w:lang w:eastAsia="zh-CN"/>
              </w:rPr>
              <w:t>整改。</w:t>
            </w:r>
          </w:p>
        </w:tc>
        <w:tc>
          <w:tcPr>
            <w:tcW w:w="1200" w:type="dxa"/>
            <w:vMerge w:val="restart"/>
            <w:vAlign w:val="center"/>
          </w:tcPr>
          <w:p>
            <w:pPr>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设区的市、县级国防动员部门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cs="仿宋"/>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减轻处罚</w:t>
            </w:r>
          </w:p>
        </w:tc>
        <w:tc>
          <w:tcPr>
            <w:tcW w:w="2966" w:type="dxa"/>
            <w:vAlign w:val="center"/>
          </w:tcPr>
          <w:p>
            <w:pPr>
              <w:widowControl/>
              <w:spacing w:line="400" w:lineRule="exac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w:t>
            </w:r>
            <w:r>
              <w:rPr>
                <w:rFonts w:hint="eastAsia" w:ascii="仿宋_GB2312" w:hAnsi="仿宋_GB2312" w:eastAsia="仿宋_GB2312" w:cs="仿宋_GB2312"/>
                <w:sz w:val="21"/>
                <w:szCs w:val="21"/>
              </w:rPr>
              <w:t>责令限期改正后立即改正的</w:t>
            </w:r>
            <w:r>
              <w:rPr>
                <w:rFonts w:hint="eastAsia" w:ascii="仿宋_GB2312" w:hAnsi="仿宋_GB2312" w:eastAsia="仿宋_GB2312" w:cs="仿宋_GB2312"/>
                <w:sz w:val="21"/>
                <w:szCs w:val="21"/>
                <w:lang w:eastAsia="zh-CN"/>
              </w:rPr>
              <w:t>。</w:t>
            </w:r>
          </w:p>
        </w:tc>
        <w:tc>
          <w:tcPr>
            <w:tcW w:w="2878" w:type="dxa"/>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给予警告、通报批评。</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cs="仿宋"/>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val="en-US" w:eastAsia="zh-CN"/>
              </w:rPr>
              <w:t>从轻处罚</w:t>
            </w:r>
          </w:p>
        </w:tc>
        <w:tc>
          <w:tcPr>
            <w:tcW w:w="2966" w:type="dxa"/>
            <w:vAlign w:val="center"/>
          </w:tcPr>
          <w:p>
            <w:pPr>
              <w:spacing w:line="360" w:lineRule="exac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经警告并责令限期改正后未予改正，违法情节轻微的</w:t>
            </w:r>
            <w:r>
              <w:rPr>
                <w:rFonts w:hint="eastAsia" w:ascii="仿宋_GB2312" w:hAnsi="仿宋_GB2312" w:eastAsia="仿宋_GB2312" w:cs="仿宋_GB2312"/>
                <w:kern w:val="0"/>
                <w:sz w:val="21"/>
                <w:szCs w:val="21"/>
                <w:lang w:eastAsia="zh-CN"/>
              </w:rPr>
              <w:t>。</w:t>
            </w:r>
          </w:p>
        </w:tc>
        <w:tc>
          <w:tcPr>
            <w:tcW w:w="2878" w:type="dxa"/>
            <w:vAlign w:val="top"/>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pacing w:val="-12"/>
                <w:sz w:val="21"/>
                <w:szCs w:val="21"/>
              </w:rPr>
              <w:t>对个人</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5</w:t>
            </w:r>
            <w:r>
              <w:rPr>
                <w:rFonts w:hint="eastAsia" w:ascii="仿宋_GB2312" w:hAnsi="仿宋_GB2312" w:eastAsia="仿宋_GB2312" w:cs="仿宋_GB2312"/>
                <w:spacing w:val="-12"/>
                <w:sz w:val="21"/>
                <w:szCs w:val="21"/>
                <w:lang w:eastAsia="zh-CN"/>
              </w:rPr>
              <w:t>百元的</w:t>
            </w:r>
            <w:r>
              <w:rPr>
                <w:rFonts w:hint="eastAsia" w:ascii="仿宋_GB2312" w:hAnsi="仿宋_GB2312" w:eastAsia="仿宋_GB2312" w:cs="仿宋_GB2312"/>
                <w:spacing w:val="-12"/>
                <w:sz w:val="21"/>
                <w:szCs w:val="21"/>
              </w:rPr>
              <w:t>罚款，对单位</w:t>
            </w:r>
            <w:r>
              <w:rPr>
                <w:rFonts w:hint="eastAsia" w:ascii="仿宋_GB2312" w:hAnsi="仿宋_GB2312" w:eastAsia="仿宋_GB2312" w:cs="仿宋_GB2312"/>
                <w:spacing w:val="-12"/>
                <w:sz w:val="21"/>
                <w:szCs w:val="21"/>
                <w:lang w:eastAsia="zh-CN"/>
              </w:rPr>
              <w:t>并</w:t>
            </w:r>
            <w:r>
              <w:rPr>
                <w:rFonts w:hint="eastAsia" w:ascii="仿宋_GB2312" w:hAnsi="仿宋_GB2312" w:eastAsia="仿宋_GB2312" w:cs="仿宋_GB2312"/>
                <w:spacing w:val="-12"/>
                <w:sz w:val="21"/>
                <w:szCs w:val="21"/>
              </w:rPr>
              <w:t>处</w:t>
            </w:r>
            <w:r>
              <w:rPr>
                <w:rFonts w:hint="eastAsia" w:ascii="仿宋_GB2312" w:hAnsi="仿宋_GB2312" w:eastAsia="仿宋_GB2312" w:cs="仿宋_GB2312"/>
                <w:spacing w:val="-12"/>
                <w:sz w:val="21"/>
                <w:szCs w:val="21"/>
                <w:lang w:val="en-US" w:eastAsia="zh-CN"/>
              </w:rPr>
              <w:t>1</w:t>
            </w:r>
            <w:r>
              <w:rPr>
                <w:rFonts w:hint="eastAsia" w:ascii="仿宋_GB2312" w:hAnsi="仿宋_GB2312" w:eastAsia="仿宋_GB2312" w:cs="仿宋_GB2312"/>
                <w:spacing w:val="-12"/>
                <w:sz w:val="21"/>
                <w:szCs w:val="21"/>
              </w:rPr>
              <w:t>万元</w:t>
            </w:r>
            <w:r>
              <w:rPr>
                <w:rFonts w:hint="eastAsia" w:ascii="仿宋_GB2312" w:hAnsi="仿宋_GB2312" w:eastAsia="仿宋_GB2312" w:cs="仿宋_GB2312"/>
                <w:spacing w:val="-12"/>
                <w:sz w:val="21"/>
                <w:szCs w:val="21"/>
                <w:lang w:eastAsia="zh-CN"/>
              </w:rPr>
              <w:t>的</w:t>
            </w:r>
            <w:r>
              <w:rPr>
                <w:rFonts w:hint="eastAsia" w:ascii="仿宋_GB2312" w:hAnsi="仿宋_GB2312" w:eastAsia="仿宋_GB2312" w:cs="仿宋_GB2312"/>
                <w:spacing w:val="-12"/>
                <w:sz w:val="21"/>
                <w:szCs w:val="21"/>
              </w:rPr>
              <w:t>罚款</w:t>
            </w:r>
            <w:r>
              <w:rPr>
                <w:rFonts w:hint="eastAsia" w:ascii="仿宋_GB2312" w:hAnsi="仿宋_GB2312" w:eastAsia="仿宋_GB2312" w:cs="仿宋_GB2312"/>
                <w:spacing w:val="-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cs="仿宋"/>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b w:val="0"/>
                <w:bCs w:val="0"/>
                <w:sz w:val="21"/>
                <w:szCs w:val="21"/>
                <w:lang w:eastAsia="zh-CN"/>
              </w:rPr>
              <w:t>一般处罚</w:t>
            </w:r>
          </w:p>
        </w:tc>
        <w:tc>
          <w:tcPr>
            <w:tcW w:w="2966" w:type="dxa"/>
            <w:vAlign w:val="center"/>
          </w:tcPr>
          <w:p>
            <w:pPr>
              <w:spacing w:line="360" w:lineRule="exac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经警告并责令限期改正后未予改正，违法情节较重的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8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千元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2</w:t>
            </w:r>
            <w:r>
              <w:rPr>
                <w:rFonts w:hint="eastAsia" w:ascii="仿宋_GB2312" w:hAnsi="仿宋_GB2312" w:eastAsia="仿宋_GB2312" w:cs="仿宋_GB2312"/>
                <w:sz w:val="21"/>
                <w:szCs w:val="21"/>
              </w:rPr>
              <w:t>万元的罚款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661" w:type="dxa"/>
            <w:vMerge w:val="continue"/>
          </w:tcPr>
          <w:p>
            <w:pPr>
              <w:jc w:val="center"/>
              <w:rPr>
                <w:rFonts w:hint="eastAsia" w:ascii="仿宋_GB2312" w:hAnsi="仿宋_GB2312" w:eastAsia="仿宋_GB2312" w:cs="仿宋_GB2312"/>
                <w:vertAlign w:val="baseline"/>
                <w:lang w:val="en-US" w:eastAsia="zh-CN"/>
              </w:rPr>
            </w:pPr>
          </w:p>
        </w:tc>
        <w:tc>
          <w:tcPr>
            <w:tcW w:w="1272" w:type="dxa"/>
            <w:vMerge w:val="continue"/>
          </w:tcPr>
          <w:p>
            <w:pPr>
              <w:jc w:val="center"/>
              <w:rPr>
                <w:rFonts w:hint="eastAsia" w:ascii="仿宋" w:hAnsi="仿宋" w:eastAsia="仿宋" w:cs="仿宋"/>
                <w:sz w:val="21"/>
                <w:szCs w:val="21"/>
              </w:rPr>
            </w:pPr>
          </w:p>
        </w:tc>
        <w:tc>
          <w:tcPr>
            <w:tcW w:w="3862" w:type="dxa"/>
            <w:vMerge w:val="continue"/>
          </w:tcPr>
          <w:p>
            <w:pPr>
              <w:jc w:val="center"/>
              <w:rPr>
                <w:rFonts w:hint="eastAsia" w:ascii="仿宋_GB2312" w:hAnsi="仿宋_GB2312" w:eastAsia="仿宋_GB2312" w:cs="仿宋_GB2312"/>
                <w:vertAlign w:val="baseline"/>
                <w:lang w:val="en-US"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仿宋_GB2312" w:hAnsi="仿宋_GB2312" w:eastAsia="仿宋_GB2312" w:cs="仿宋_GB2312"/>
                <w:b w:val="0"/>
                <w:bCs w:val="0"/>
                <w:sz w:val="21"/>
                <w:szCs w:val="21"/>
                <w:lang w:val="en-US" w:eastAsia="zh-CN"/>
              </w:rPr>
            </w:pPr>
            <w:r>
              <w:rPr>
                <w:rFonts w:hint="eastAsia" w:ascii="仿宋_GB2312" w:hAnsi="仿宋_GB2312" w:eastAsia="仿宋_GB2312" w:cs="仿宋_GB2312"/>
                <w:b w:val="0"/>
                <w:bCs w:val="0"/>
                <w:sz w:val="21"/>
                <w:szCs w:val="21"/>
                <w:lang w:val="en-US" w:eastAsia="zh-CN"/>
              </w:rPr>
              <w:t>从重处罚</w:t>
            </w:r>
          </w:p>
          <w:p>
            <w:pPr>
              <w:keepNext w:val="0"/>
              <w:keepLines w:val="0"/>
              <w:pageBreakBefore w:val="0"/>
              <w:widowControl w:val="0"/>
              <w:kinsoku/>
              <w:wordWrap/>
              <w:overflowPunct/>
              <w:topLinePunct w:val="0"/>
              <w:autoSpaceDE/>
              <w:autoSpaceDN/>
              <w:bidi w:val="0"/>
              <w:adjustRightInd/>
              <w:snapToGrid/>
              <w:spacing w:line="300" w:lineRule="exact"/>
              <w:ind w:firstLine="210" w:firstLineChars="100"/>
              <w:jc w:val="center"/>
              <w:textAlignment w:val="auto"/>
              <w:outlineLvl w:val="9"/>
              <w:rPr>
                <w:rFonts w:hint="eastAsia" w:ascii="仿宋_GB2312" w:hAnsi="仿宋_GB2312" w:eastAsia="仿宋_GB2312" w:cs="仿宋_GB2312"/>
                <w:vertAlign w:val="baseline"/>
                <w:lang w:val="en-US" w:eastAsia="zh-CN"/>
              </w:rPr>
            </w:pPr>
          </w:p>
        </w:tc>
        <w:tc>
          <w:tcPr>
            <w:tcW w:w="2966" w:type="dxa"/>
            <w:vAlign w:val="center"/>
          </w:tcPr>
          <w:p>
            <w:pPr>
              <w:spacing w:line="360" w:lineRule="exact"/>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kern w:val="0"/>
                <w:sz w:val="21"/>
                <w:szCs w:val="21"/>
              </w:rPr>
              <w:t>经警告并责令限期改正后未予改正，违法情节严重，造成严重后果的</w:t>
            </w:r>
            <w:r>
              <w:rPr>
                <w:rFonts w:hint="eastAsia" w:ascii="仿宋_GB2312" w:hAnsi="仿宋_GB2312" w:eastAsia="仿宋_GB2312" w:cs="仿宋_GB2312"/>
                <w:kern w:val="0"/>
                <w:sz w:val="21"/>
                <w:szCs w:val="21"/>
                <w:lang w:eastAsia="zh-CN"/>
              </w:rPr>
              <w:t>。</w:t>
            </w:r>
          </w:p>
        </w:tc>
        <w:tc>
          <w:tcPr>
            <w:tcW w:w="2878" w:type="dxa"/>
            <w:vAlign w:val="center"/>
          </w:tcPr>
          <w:p>
            <w:pPr>
              <w:keepNext w:val="0"/>
              <w:keepLines w:val="0"/>
              <w:pageBreakBefore w:val="0"/>
              <w:widowControl/>
              <w:kinsoku/>
              <w:wordWrap/>
              <w:overflowPunct/>
              <w:topLinePunct w:val="0"/>
              <w:autoSpaceDE/>
              <w:autoSpaceDN/>
              <w:bidi w:val="0"/>
              <w:adjustRightInd/>
              <w:snapToGrid/>
              <w:spacing w:line="280" w:lineRule="exact"/>
              <w:textAlignment w:val="auto"/>
              <w:outlineLvl w:val="9"/>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sz w:val="21"/>
                <w:szCs w:val="21"/>
                <w:lang w:val="en-US" w:eastAsia="zh-CN"/>
              </w:rPr>
              <w:t>给予警告，</w:t>
            </w:r>
            <w:r>
              <w:rPr>
                <w:rFonts w:hint="eastAsia" w:ascii="仿宋_GB2312" w:hAnsi="仿宋_GB2312" w:eastAsia="仿宋_GB2312" w:cs="仿宋_GB2312"/>
                <w:sz w:val="21"/>
                <w:szCs w:val="21"/>
              </w:rPr>
              <w:t>对个人</w:t>
            </w:r>
            <w:r>
              <w:rPr>
                <w:rFonts w:hint="eastAsia" w:ascii="仿宋_GB2312" w:hAnsi="仿宋_GB2312" w:eastAsia="仿宋_GB2312" w:cs="仿宋_GB2312"/>
                <w:sz w:val="21"/>
                <w:szCs w:val="21"/>
                <w:lang w:eastAsia="zh-CN"/>
              </w:rPr>
              <w:t>并</w:t>
            </w:r>
            <w:r>
              <w:rPr>
                <w:rFonts w:hint="eastAsia" w:ascii="仿宋_GB2312" w:hAnsi="仿宋_GB2312" w:eastAsia="仿宋_GB2312" w:cs="仿宋_GB2312"/>
                <w:sz w:val="21"/>
                <w:szCs w:val="21"/>
              </w:rPr>
              <w:t>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千元</w:t>
            </w:r>
            <w:r>
              <w:rPr>
                <w:rFonts w:hint="eastAsia" w:ascii="仿宋_GB2312" w:hAnsi="仿宋_GB2312" w:eastAsia="仿宋_GB2312" w:cs="仿宋_GB2312"/>
                <w:sz w:val="21"/>
                <w:szCs w:val="21"/>
                <w:lang w:eastAsia="zh-CN"/>
              </w:rPr>
              <w:t>的罚款，对</w:t>
            </w:r>
            <w:r>
              <w:rPr>
                <w:rFonts w:hint="eastAsia" w:ascii="仿宋_GB2312" w:hAnsi="仿宋_GB2312" w:eastAsia="仿宋_GB2312" w:cs="仿宋_GB2312"/>
                <w:sz w:val="21"/>
                <w:szCs w:val="21"/>
              </w:rPr>
              <w:t>单位</w:t>
            </w:r>
            <w:r>
              <w:rPr>
                <w:rFonts w:hint="eastAsia" w:ascii="仿宋_GB2312" w:hAnsi="仿宋_GB2312" w:eastAsia="仿宋_GB2312" w:cs="仿宋_GB2312"/>
                <w:sz w:val="21"/>
                <w:szCs w:val="21"/>
                <w:lang w:eastAsia="zh-CN"/>
              </w:rPr>
              <w:t>并处</w:t>
            </w:r>
            <w:r>
              <w:rPr>
                <w:rFonts w:hint="eastAsia" w:ascii="仿宋_GB2312" w:hAnsi="仿宋_GB2312" w:eastAsia="仿宋_GB2312" w:cs="仿宋_GB2312"/>
                <w:sz w:val="21"/>
                <w:szCs w:val="21"/>
                <w:lang w:val="en-US" w:eastAsia="zh-CN"/>
              </w:rPr>
              <w:t>5</w:t>
            </w:r>
            <w:r>
              <w:rPr>
                <w:rFonts w:hint="eastAsia" w:ascii="仿宋_GB2312" w:hAnsi="仿宋_GB2312" w:eastAsia="仿宋_GB2312" w:cs="仿宋_GB2312"/>
                <w:sz w:val="21"/>
                <w:szCs w:val="21"/>
              </w:rPr>
              <w:t>万元的罚款</w:t>
            </w:r>
            <w:r>
              <w:rPr>
                <w:rFonts w:hint="eastAsia" w:ascii="仿宋_GB2312" w:hAnsi="仿宋_GB2312" w:eastAsia="仿宋_GB2312" w:cs="仿宋_GB2312"/>
                <w:sz w:val="21"/>
                <w:szCs w:val="21"/>
                <w:lang w:eastAsia="zh-CN"/>
              </w:rPr>
              <w:t>。</w:t>
            </w:r>
          </w:p>
        </w:tc>
        <w:tc>
          <w:tcPr>
            <w:tcW w:w="1200" w:type="dxa"/>
            <w:vMerge w:val="continue"/>
          </w:tcPr>
          <w:p>
            <w:pPr>
              <w:jc w:val="center"/>
              <w:rPr>
                <w:rFonts w:hint="eastAsia" w:ascii="仿宋_GB2312" w:hAnsi="仿宋_GB2312" w:eastAsia="仿宋_GB2312" w:cs="仿宋_GB2312"/>
                <w:vertAlign w:val="baseline"/>
                <w:lang w:val="en-US" w:eastAsia="zh-CN"/>
              </w:rPr>
            </w:pPr>
          </w:p>
        </w:tc>
      </w:tr>
    </w:tbl>
    <w:p>
      <w:pPr>
        <w:jc w:val="both"/>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p>
    <w:sectPr>
      <w:footerReference r:id="rId3"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true"/>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73DA5"/>
    <w:rsid w:val="006D5593"/>
    <w:rsid w:val="009806CB"/>
    <w:rsid w:val="00E02F7E"/>
    <w:rsid w:val="0126068B"/>
    <w:rsid w:val="018D75E5"/>
    <w:rsid w:val="02065BB0"/>
    <w:rsid w:val="0227443B"/>
    <w:rsid w:val="027056A7"/>
    <w:rsid w:val="03567E06"/>
    <w:rsid w:val="03851440"/>
    <w:rsid w:val="04914F0E"/>
    <w:rsid w:val="06F85B88"/>
    <w:rsid w:val="077614E5"/>
    <w:rsid w:val="07DE24FF"/>
    <w:rsid w:val="099C4C7C"/>
    <w:rsid w:val="09EA668F"/>
    <w:rsid w:val="0AC20C5D"/>
    <w:rsid w:val="0BEF4DB0"/>
    <w:rsid w:val="0C043E1D"/>
    <w:rsid w:val="0C2B7367"/>
    <w:rsid w:val="0C54540F"/>
    <w:rsid w:val="0C6E5522"/>
    <w:rsid w:val="0C746B3C"/>
    <w:rsid w:val="0CA05D46"/>
    <w:rsid w:val="0DD220FC"/>
    <w:rsid w:val="0F54205C"/>
    <w:rsid w:val="0F6A49FB"/>
    <w:rsid w:val="0FA47620"/>
    <w:rsid w:val="0FBC63EB"/>
    <w:rsid w:val="0FC35927"/>
    <w:rsid w:val="11683537"/>
    <w:rsid w:val="117E1060"/>
    <w:rsid w:val="1234578D"/>
    <w:rsid w:val="1237343E"/>
    <w:rsid w:val="12AF1BD9"/>
    <w:rsid w:val="13094CB6"/>
    <w:rsid w:val="137C5535"/>
    <w:rsid w:val="155F56D6"/>
    <w:rsid w:val="15656268"/>
    <w:rsid w:val="16A477AF"/>
    <w:rsid w:val="16E538D4"/>
    <w:rsid w:val="16F37A36"/>
    <w:rsid w:val="17566730"/>
    <w:rsid w:val="183A159E"/>
    <w:rsid w:val="18407682"/>
    <w:rsid w:val="187E393A"/>
    <w:rsid w:val="18883922"/>
    <w:rsid w:val="18A067E3"/>
    <w:rsid w:val="18A57478"/>
    <w:rsid w:val="18B36F4E"/>
    <w:rsid w:val="18C411E0"/>
    <w:rsid w:val="18E83C43"/>
    <w:rsid w:val="195B6064"/>
    <w:rsid w:val="19902CA3"/>
    <w:rsid w:val="1A24733F"/>
    <w:rsid w:val="1A3A4371"/>
    <w:rsid w:val="1A817C9D"/>
    <w:rsid w:val="1C37489B"/>
    <w:rsid w:val="1C434584"/>
    <w:rsid w:val="1C696E47"/>
    <w:rsid w:val="1CCC60F5"/>
    <w:rsid w:val="1CDE58E6"/>
    <w:rsid w:val="1CF30F35"/>
    <w:rsid w:val="1D061915"/>
    <w:rsid w:val="1D7C3842"/>
    <w:rsid w:val="1DFF63A9"/>
    <w:rsid w:val="1E085CC8"/>
    <w:rsid w:val="1F906D4D"/>
    <w:rsid w:val="1FA80C0B"/>
    <w:rsid w:val="1FD016AA"/>
    <w:rsid w:val="200E1A5C"/>
    <w:rsid w:val="2039670F"/>
    <w:rsid w:val="20CA7B08"/>
    <w:rsid w:val="21832B94"/>
    <w:rsid w:val="22897054"/>
    <w:rsid w:val="228A0F42"/>
    <w:rsid w:val="229141E5"/>
    <w:rsid w:val="22A738E3"/>
    <w:rsid w:val="22B4382E"/>
    <w:rsid w:val="22E317D0"/>
    <w:rsid w:val="23091F7E"/>
    <w:rsid w:val="23981EFC"/>
    <w:rsid w:val="23AE291C"/>
    <w:rsid w:val="23BC7532"/>
    <w:rsid w:val="247B2B66"/>
    <w:rsid w:val="251A3F5B"/>
    <w:rsid w:val="252064AF"/>
    <w:rsid w:val="25A3342B"/>
    <w:rsid w:val="263A12C6"/>
    <w:rsid w:val="263B029A"/>
    <w:rsid w:val="267A7385"/>
    <w:rsid w:val="269117F5"/>
    <w:rsid w:val="26AD0874"/>
    <w:rsid w:val="26B161ED"/>
    <w:rsid w:val="26DC1C3C"/>
    <w:rsid w:val="27510E4A"/>
    <w:rsid w:val="27D6257C"/>
    <w:rsid w:val="27D80876"/>
    <w:rsid w:val="28274F2A"/>
    <w:rsid w:val="28387A7F"/>
    <w:rsid w:val="28D2228B"/>
    <w:rsid w:val="28E3277E"/>
    <w:rsid w:val="293163EA"/>
    <w:rsid w:val="296146CB"/>
    <w:rsid w:val="29C10E63"/>
    <w:rsid w:val="2A877848"/>
    <w:rsid w:val="2AAC26F7"/>
    <w:rsid w:val="2AC63786"/>
    <w:rsid w:val="2ACC2350"/>
    <w:rsid w:val="2BC42D51"/>
    <w:rsid w:val="2CDA604A"/>
    <w:rsid w:val="2DE819DF"/>
    <w:rsid w:val="2DF3265D"/>
    <w:rsid w:val="2ED84589"/>
    <w:rsid w:val="2F8C1A75"/>
    <w:rsid w:val="2FEFEE2F"/>
    <w:rsid w:val="30927D0D"/>
    <w:rsid w:val="309716E3"/>
    <w:rsid w:val="30A06E32"/>
    <w:rsid w:val="310D2261"/>
    <w:rsid w:val="32D47FC0"/>
    <w:rsid w:val="33077099"/>
    <w:rsid w:val="338E12EB"/>
    <w:rsid w:val="34AF54A8"/>
    <w:rsid w:val="35E533AC"/>
    <w:rsid w:val="3650414E"/>
    <w:rsid w:val="3758254E"/>
    <w:rsid w:val="37906D20"/>
    <w:rsid w:val="38890C20"/>
    <w:rsid w:val="3952408C"/>
    <w:rsid w:val="3A84156D"/>
    <w:rsid w:val="3AE21D70"/>
    <w:rsid w:val="3B410BD5"/>
    <w:rsid w:val="3BAB4A0D"/>
    <w:rsid w:val="3C3E549E"/>
    <w:rsid w:val="3C3F5E11"/>
    <w:rsid w:val="3C5A6D45"/>
    <w:rsid w:val="3D3A24A4"/>
    <w:rsid w:val="3D861F81"/>
    <w:rsid w:val="3DAE7163"/>
    <w:rsid w:val="3DC06F37"/>
    <w:rsid w:val="3DCE0D30"/>
    <w:rsid w:val="3DCF2CD5"/>
    <w:rsid w:val="3DDB5183"/>
    <w:rsid w:val="3EA82E46"/>
    <w:rsid w:val="3EAE7CC5"/>
    <w:rsid w:val="3EAF4907"/>
    <w:rsid w:val="3F0706BC"/>
    <w:rsid w:val="3F0C004B"/>
    <w:rsid w:val="3FF80EF6"/>
    <w:rsid w:val="40527C95"/>
    <w:rsid w:val="405A16E5"/>
    <w:rsid w:val="40AF1093"/>
    <w:rsid w:val="41157B0A"/>
    <w:rsid w:val="42096D93"/>
    <w:rsid w:val="42BF0BBD"/>
    <w:rsid w:val="42FB174A"/>
    <w:rsid w:val="43996DF7"/>
    <w:rsid w:val="443D2C43"/>
    <w:rsid w:val="446737DD"/>
    <w:rsid w:val="450029CB"/>
    <w:rsid w:val="45AB0DFA"/>
    <w:rsid w:val="45F63A99"/>
    <w:rsid w:val="46246436"/>
    <w:rsid w:val="468651FD"/>
    <w:rsid w:val="46B55DA0"/>
    <w:rsid w:val="46CC7236"/>
    <w:rsid w:val="46E37EEC"/>
    <w:rsid w:val="471C3E79"/>
    <w:rsid w:val="47826F32"/>
    <w:rsid w:val="47B52536"/>
    <w:rsid w:val="48242E58"/>
    <w:rsid w:val="486A7521"/>
    <w:rsid w:val="486B3C72"/>
    <w:rsid w:val="48CF6249"/>
    <w:rsid w:val="4970722A"/>
    <w:rsid w:val="49B45A50"/>
    <w:rsid w:val="49FB454F"/>
    <w:rsid w:val="4A455E5B"/>
    <w:rsid w:val="4A4A0477"/>
    <w:rsid w:val="4A5B1584"/>
    <w:rsid w:val="4A5F5F98"/>
    <w:rsid w:val="4A67750C"/>
    <w:rsid w:val="4A7E7C18"/>
    <w:rsid w:val="4AC24312"/>
    <w:rsid w:val="4B1C0B61"/>
    <w:rsid w:val="4B20008A"/>
    <w:rsid w:val="4B9201F3"/>
    <w:rsid w:val="4CE577EF"/>
    <w:rsid w:val="4DAD109F"/>
    <w:rsid w:val="4E0D73E6"/>
    <w:rsid w:val="4E902064"/>
    <w:rsid w:val="4EE46FC5"/>
    <w:rsid w:val="4F4A7468"/>
    <w:rsid w:val="4F787029"/>
    <w:rsid w:val="50037F58"/>
    <w:rsid w:val="509E2F2B"/>
    <w:rsid w:val="514E381E"/>
    <w:rsid w:val="51A4183C"/>
    <w:rsid w:val="520F5866"/>
    <w:rsid w:val="52F56EA7"/>
    <w:rsid w:val="53197068"/>
    <w:rsid w:val="546D50A2"/>
    <w:rsid w:val="559169FC"/>
    <w:rsid w:val="55E73DA5"/>
    <w:rsid w:val="560A3436"/>
    <w:rsid w:val="57A549B0"/>
    <w:rsid w:val="587B41D1"/>
    <w:rsid w:val="598247C8"/>
    <w:rsid w:val="59EF0235"/>
    <w:rsid w:val="5A6F3F5E"/>
    <w:rsid w:val="5AC578C2"/>
    <w:rsid w:val="5B9912F0"/>
    <w:rsid w:val="5CA3522B"/>
    <w:rsid w:val="5CA762E7"/>
    <w:rsid w:val="5D153E5F"/>
    <w:rsid w:val="5D250BF9"/>
    <w:rsid w:val="5D4E1CCD"/>
    <w:rsid w:val="5E757960"/>
    <w:rsid w:val="5E8C070E"/>
    <w:rsid w:val="5F054A63"/>
    <w:rsid w:val="604D3BF8"/>
    <w:rsid w:val="607D534C"/>
    <w:rsid w:val="614A689F"/>
    <w:rsid w:val="619D30D2"/>
    <w:rsid w:val="624D6687"/>
    <w:rsid w:val="626C24D1"/>
    <w:rsid w:val="62FB3E08"/>
    <w:rsid w:val="63263526"/>
    <w:rsid w:val="63A14323"/>
    <w:rsid w:val="63A42F74"/>
    <w:rsid w:val="64291AD6"/>
    <w:rsid w:val="64307166"/>
    <w:rsid w:val="64440155"/>
    <w:rsid w:val="6475074B"/>
    <w:rsid w:val="6506707B"/>
    <w:rsid w:val="6510169C"/>
    <w:rsid w:val="652A0446"/>
    <w:rsid w:val="65AE6C17"/>
    <w:rsid w:val="65F1022D"/>
    <w:rsid w:val="65FC6BC6"/>
    <w:rsid w:val="66E14A81"/>
    <w:rsid w:val="67165EF8"/>
    <w:rsid w:val="67BA0FF9"/>
    <w:rsid w:val="67C25ED6"/>
    <w:rsid w:val="68C352BD"/>
    <w:rsid w:val="6B3C7C22"/>
    <w:rsid w:val="6CA06781"/>
    <w:rsid w:val="6D103366"/>
    <w:rsid w:val="6D374DB6"/>
    <w:rsid w:val="6E3A4EC6"/>
    <w:rsid w:val="6EAC4E2C"/>
    <w:rsid w:val="6EBE5D67"/>
    <w:rsid w:val="6EBF7449"/>
    <w:rsid w:val="6F3E27E1"/>
    <w:rsid w:val="6FA42EF6"/>
    <w:rsid w:val="6FEA4A56"/>
    <w:rsid w:val="72161DB8"/>
    <w:rsid w:val="721D5A18"/>
    <w:rsid w:val="72357968"/>
    <w:rsid w:val="726B6449"/>
    <w:rsid w:val="72C13D9E"/>
    <w:rsid w:val="733327BD"/>
    <w:rsid w:val="736079C7"/>
    <w:rsid w:val="73A47736"/>
    <w:rsid w:val="73FF647B"/>
    <w:rsid w:val="740A0B12"/>
    <w:rsid w:val="74132A62"/>
    <w:rsid w:val="7435439E"/>
    <w:rsid w:val="74CD2176"/>
    <w:rsid w:val="752F156C"/>
    <w:rsid w:val="753B667A"/>
    <w:rsid w:val="7542552B"/>
    <w:rsid w:val="75466CBF"/>
    <w:rsid w:val="75A350CD"/>
    <w:rsid w:val="76900B34"/>
    <w:rsid w:val="769213FA"/>
    <w:rsid w:val="76CE7DD8"/>
    <w:rsid w:val="77B60E9A"/>
    <w:rsid w:val="781B073D"/>
    <w:rsid w:val="78D4595B"/>
    <w:rsid w:val="78FE7589"/>
    <w:rsid w:val="79FA263B"/>
    <w:rsid w:val="7A3E1403"/>
    <w:rsid w:val="7BF977AA"/>
    <w:rsid w:val="7C2649B5"/>
    <w:rsid w:val="7C351BAC"/>
    <w:rsid w:val="7C89106D"/>
    <w:rsid w:val="7C9B772E"/>
    <w:rsid w:val="7D082F4F"/>
    <w:rsid w:val="7D446F7D"/>
    <w:rsid w:val="7E031DD8"/>
    <w:rsid w:val="7E5E2372"/>
    <w:rsid w:val="7E692948"/>
    <w:rsid w:val="7EAF7943"/>
    <w:rsid w:val="7EBE00D4"/>
    <w:rsid w:val="7F9A3E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FollowedHyperlink"/>
    <w:basedOn w:val="6"/>
    <w:qFormat/>
    <w:uiPriority w:val="0"/>
    <w:rPr>
      <w:color w:val="333333"/>
      <w:u w:val="none"/>
    </w:rPr>
  </w:style>
  <w:style w:type="character" w:styleId="8">
    <w:name w:val="Hyperlink"/>
    <w:basedOn w:val="6"/>
    <w:qFormat/>
    <w:uiPriority w:val="0"/>
    <w:rPr>
      <w:color w:val="3333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33</TotalTime>
  <ScaleCrop>false</ScaleCrop>
  <LinksUpToDate>false</LinksUpToDate>
  <CharactersWithSpaces>0</CharactersWithSpaces>
  <Application>WPS Office_11.8.2.9849_F1E327BC-269C-435d-A152-05C5408002CA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2023-05-04T15:34:00Z</dcterms:created>
  <dc:creator>Administrator</dc:creator>
  <cp:lastModifiedBy>greatwall</cp:lastModifiedBy>
  <cp:lastPrinted>2023-10-24T10:01:00Z</cp:lastPrinted>
  <dcterms:modified xsi:type="dcterms:W3CDTF">2023-12-25T08:42:56Z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2052-11.8.2.9849</vt:lpwstr>
  </property>
</Properties>
</file>