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2024年度鸡西市保障性安居工程招标代理机构征集报名表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</w:p>
    <w:tbl>
      <w:tblPr>
        <w:tblStyle w:val="3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5351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报名单位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此处应填建设工程招标代理/政府采购代理（可以同时填报）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5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Theme="minorEastAsia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3499"/>
    <w:rsid w:val="16FA17A5"/>
    <w:rsid w:val="22A8474B"/>
    <w:rsid w:val="362111F0"/>
    <w:rsid w:val="63EB3499"/>
    <w:rsid w:val="76B94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宋体" w:asciiTheme="minorHAnsi" w:hAnsiTheme="minorHAnsi" w:eastAsiaTheme="minorEastAsia"/>
      <w:sz w:val="24"/>
      <w:szCs w:val="24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2021-06-09T05:44:00Z</dcterms:created>
  <dc:creator>保障性安居工程推进办公室</dc:creator>
  <cp:lastModifiedBy>Lenovo</cp:lastModifiedBy>
  <cp:lastPrinted>2022-01-04T02:29:00Z</cp:lastPrinted>
  <dcterms:modified xsi:type="dcterms:W3CDTF">2024-02-26T02:12:58Z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5DB6D7A8352E4EAF9DEC9F1BAEA6D144</vt:lpwstr>
  </property>
</Properties>
</file>