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附表:</w:t>
      </w:r>
      <w:bookmarkStart w:id="0" w:name="_GoBack"/>
      <w:bookmarkEnd w:id="0"/>
    </w:p>
    <w:tbl>
      <w:tblPr>
        <w:tblStyle w:val="5"/>
        <w:tblW w:w="8556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737"/>
        <w:gridCol w:w="53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鸡西市征地区片综合地价表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区片编号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区片价       （元/平方米）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区片范围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鸡冠区(红星乡、西郊乡)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市邮政局储运中心（周边85.63公顷）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鸡西市朝阳污水处理厂（西北70.39公顷）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鸡冠区(红星乡朝阳村北部19.07公顷)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城子河区（长青乡、永丰乡）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城子河区（中部38.78公顷、南部12.17公顷）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JX-7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城子河区与鸡冠区大坝之间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JX-8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恒山区（中南部20.62公顷）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JX-9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恒山区（红旗湖周边53.31公顷）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恒山区（红旗乡）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JX-11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恒山区（柳毛乡）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JX-12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滴道区（南甸子村东北3.43公顷）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JX-13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滴道区（兰岭乡、滴道河乡）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JX-14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梨树区（穆棱矿林场南3.43公顷）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JX-15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梨树区（梨树镇）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JX-16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麻山区（麻山镇）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A5"/>
    <w:rsid w:val="00384335"/>
    <w:rsid w:val="00390D9E"/>
    <w:rsid w:val="00507369"/>
    <w:rsid w:val="008F7711"/>
    <w:rsid w:val="009A2797"/>
    <w:rsid w:val="00D835BC"/>
    <w:rsid w:val="00DA1753"/>
    <w:rsid w:val="00E14208"/>
    <w:rsid w:val="00F138A5"/>
    <w:rsid w:val="00FD270D"/>
    <w:rsid w:val="02D51134"/>
    <w:rsid w:val="26032DB4"/>
    <w:rsid w:val="34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</Words>
  <Characters>696</Characters>
  <Lines>5</Lines>
  <Paragraphs>1</Paragraphs>
  <TotalTime>26</TotalTime>
  <ScaleCrop>false</ScaleCrop>
  <LinksUpToDate>false</LinksUpToDate>
  <CharactersWithSpaces>817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2023-08-21T08:14:00Z</dcterms:created>
  <dc:creator>白宝龙</dc:creator>
  <cp:lastModifiedBy>Administrator</cp:lastModifiedBy>
  <dcterms:modified xsi:type="dcterms:W3CDTF">2023-08-21T08:43:38Z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