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val="0"/>
        <w:bidi w:val="0"/>
        <w:adjustRightInd/>
        <w:snapToGrid/>
        <w:spacing w:line="540" w:lineRule="exact"/>
        <w:ind w:firstLine="0"/>
        <w:jc w:val="center"/>
        <w:textAlignment w:val="auto"/>
        <w:rPr>
          <w:rFonts w:hint="eastAsia" w:ascii="方正小标宋简体" w:hAnsi="方正小标宋简体" w:eastAsia="方正小标宋简体" w:cs="方正小标宋简体"/>
          <w:b w:val="0"/>
          <w:bCs/>
          <w:i w:val="0"/>
          <w:snapToGrid/>
          <w:color w:val="000000"/>
          <w:spacing w:val="-6"/>
          <w:sz w:val="44"/>
          <w:szCs w:val="44"/>
          <w:lang w:eastAsia="zh-CN"/>
        </w:rPr>
      </w:pPr>
      <w:r>
        <w:rPr>
          <w:rFonts w:hint="eastAsia" w:ascii="方正小标宋简体" w:hAnsi="方正小标宋简体" w:eastAsia="方正小标宋简体" w:cs="方正小标宋简体"/>
          <w:b w:val="0"/>
          <w:bCs/>
          <w:i w:val="0"/>
          <w:snapToGrid/>
          <w:color w:val="000000"/>
          <w:spacing w:val="-6"/>
          <w:sz w:val="44"/>
          <w:szCs w:val="44"/>
          <w:lang w:eastAsia="zh-CN"/>
        </w:rPr>
        <w:t>关于我市殡葬事务服务中心新增遗体存放间</w:t>
      </w:r>
    </w:p>
    <w:p>
      <w:pPr>
        <w:keepNext w:val="0"/>
        <w:keepLines w:val="0"/>
        <w:pageBreakBefore w:val="0"/>
        <w:widowControl w:val="0"/>
        <w:kinsoku/>
        <w:wordWrap/>
        <w:overflowPunct/>
        <w:topLinePunct w:val="0"/>
        <w:autoSpaceDE/>
        <w:autoSpaceDN w:val="0"/>
        <w:bidi w:val="0"/>
        <w:adjustRightInd/>
        <w:snapToGrid/>
        <w:spacing w:line="540" w:lineRule="exact"/>
        <w:ind w:firstLine="0"/>
        <w:jc w:val="center"/>
        <w:textAlignment w:val="auto"/>
        <w:rPr>
          <w:rFonts w:hint="eastAsia" w:ascii="方正小标宋简体" w:hAnsi="方正小标宋简体" w:eastAsia="方正小标宋简体" w:cs="方正小标宋简体"/>
          <w:b w:val="0"/>
          <w:bCs/>
          <w:i w:val="0"/>
          <w:snapToGrid/>
          <w:color w:val="000000"/>
          <w:sz w:val="44"/>
          <w:szCs w:val="44"/>
        </w:rPr>
      </w:pPr>
      <w:r>
        <w:rPr>
          <w:rFonts w:hint="eastAsia" w:ascii="方正小标宋简体" w:hAnsi="方正小标宋简体" w:eastAsia="方正小标宋简体" w:cs="方正小标宋简体"/>
          <w:b w:val="0"/>
          <w:bCs/>
          <w:i w:val="0"/>
          <w:snapToGrid/>
          <w:color w:val="000000"/>
          <w:spacing w:val="-6"/>
          <w:sz w:val="44"/>
          <w:szCs w:val="44"/>
          <w:lang w:eastAsia="zh-CN"/>
        </w:rPr>
        <w:t>继续执行原收费标准的批复</w:t>
      </w:r>
    </w:p>
    <w:p>
      <w:pPr>
        <w:keepNext w:val="0"/>
        <w:keepLines w:val="0"/>
        <w:pageBreakBefore w:val="0"/>
        <w:widowControl w:val="0"/>
        <w:kinsoku/>
        <w:wordWrap/>
        <w:overflowPunct/>
        <w:topLinePunct w:val="0"/>
        <w:autoSpaceDE/>
        <w:bidi w:val="0"/>
        <w:adjustRightInd/>
        <w:snapToGrid/>
        <w:spacing w:line="54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bidi w:val="0"/>
        <w:adjustRightInd/>
        <w:snapToGrid/>
        <w:spacing w:line="54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市殡葬事</w:t>
      </w:r>
      <w:r>
        <w:rPr>
          <w:rFonts w:hint="eastAsia" w:ascii="仿宋_GB2312" w:hAnsi="仿宋_GB2312" w:eastAsia="仿宋_GB2312" w:cs="仿宋_GB2312"/>
          <w:sz w:val="32"/>
          <w:szCs w:val="32"/>
          <w:lang w:eastAsia="zh-CN"/>
        </w:rPr>
        <w:t>务</w:t>
      </w:r>
      <w:r>
        <w:rPr>
          <w:rFonts w:hint="eastAsia" w:ascii="仿宋_GB2312" w:hAnsi="仿宋_GB2312" w:eastAsia="仿宋_GB2312" w:cs="仿宋_GB2312"/>
          <w:sz w:val="32"/>
          <w:szCs w:val="32"/>
        </w:rPr>
        <w:t>服务中心</w:t>
      </w:r>
      <w:r>
        <w:rPr>
          <w:rFonts w:hint="eastAsia" w:ascii="仿宋_GB2312" w:hAnsi="仿宋_GB2312" w:eastAsia="仿宋_GB2312" w:cs="仿宋_GB2312"/>
          <w:sz w:val="32"/>
          <w:szCs w:val="32"/>
          <w:lang w:eastAsia="zh-CN"/>
        </w:rPr>
        <w:t>：</w:t>
      </w:r>
    </w:p>
    <w:p>
      <w:pPr>
        <w:pStyle w:val="2"/>
        <w:keepNext w:val="0"/>
        <w:keepLines w:val="0"/>
        <w:pageBreakBefore w:val="0"/>
        <w:widowControl w:val="0"/>
        <w:kinsoku/>
        <w:wordWrap/>
        <w:overflowPunct/>
        <w:topLinePunct w:val="0"/>
        <w:autoSpaceDE/>
        <w:bidi w:val="0"/>
        <w:adjustRightInd/>
        <w:snapToGrid/>
        <w:spacing w:line="540" w:lineRule="exact"/>
        <w:ind w:firstLine="640" w:firstLineChars="200"/>
        <w:jc w:val="both"/>
        <w:textAlignment w:val="auto"/>
        <w:rPr>
          <w:rFonts w:hint="eastAsia" w:ascii="仿宋_GB2312" w:hAnsi="仿宋_GB2312" w:eastAsia="仿宋_GB2312" w:cs="仿宋_GB2312"/>
          <w:b w:val="0"/>
          <w:i w:val="0"/>
          <w:snapToGrid/>
          <w:color w:val="auto"/>
          <w:sz w:val="32"/>
          <w:shd w:val="clear" w:color="auto" w:fill="auto"/>
        </w:rPr>
      </w:pPr>
      <w:r>
        <w:rPr>
          <w:rFonts w:hint="eastAsia" w:ascii="仿宋_GB2312" w:hAnsi="仿宋_GB2312" w:eastAsia="仿宋_GB2312" w:cs="仿宋_GB2312"/>
          <w:sz w:val="32"/>
          <w:szCs w:val="32"/>
          <w:lang w:eastAsia="zh-CN"/>
        </w:rPr>
        <w:t>《关于继续执行鸡西市殡葬事务服务中心增加遗体存放间收费标准的请示</w:t>
      </w:r>
      <w:r>
        <w:rPr>
          <w:rFonts w:hint="default" w:ascii="Times New Roman" w:hAnsi="Times New Roman" w:eastAsia="仿宋_GB2312" w:cs="Times New Roman"/>
          <w:sz w:val="32"/>
          <w:szCs w:val="32"/>
          <w:lang w:eastAsia="zh-CN"/>
        </w:rPr>
        <w:t>》（鸡民函〔</w:t>
      </w:r>
      <w:r>
        <w:rPr>
          <w:rFonts w:hint="default" w:ascii="Times New Roman" w:hAnsi="Times New Roman" w:eastAsia="仿宋_GB2312" w:cs="Times New Roman"/>
          <w:sz w:val="32"/>
          <w:szCs w:val="32"/>
          <w:lang w:val="en-US" w:eastAsia="zh-CN"/>
        </w:rPr>
        <w:t>2025</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32号</w:t>
      </w:r>
      <w:r>
        <w:rPr>
          <w:rFonts w:hint="eastAsia" w:ascii="仿宋_GB2312" w:hAnsi="仿宋_GB2312" w:eastAsia="仿宋_GB2312" w:cs="仿宋_GB2312"/>
          <w:sz w:val="32"/>
          <w:szCs w:val="32"/>
          <w:lang w:eastAsia="zh-CN"/>
        </w:rPr>
        <w:t>）收悉。经研究，同意你单位新增</w:t>
      </w:r>
      <w:r>
        <w:rPr>
          <w:rFonts w:hint="default" w:ascii="Times New Roman" w:hAnsi="Times New Roman" w:eastAsia="仿宋_GB2312" w:cs="Times New Roman"/>
          <w:sz w:val="32"/>
          <w:szCs w:val="32"/>
          <w:lang w:val="en-US" w:eastAsia="zh-CN"/>
        </w:rPr>
        <w:t>25间</w:t>
      </w:r>
      <w:r>
        <w:rPr>
          <w:rFonts w:hint="eastAsia" w:ascii="仿宋_GB2312" w:hAnsi="仿宋_GB2312" w:eastAsia="仿宋_GB2312" w:cs="仿宋_GB2312"/>
          <w:sz w:val="32"/>
          <w:szCs w:val="32"/>
          <w:lang w:eastAsia="zh-CN"/>
        </w:rPr>
        <w:t>遗体存放间继续执行原收费标准。</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b w:val="0"/>
          <w:bCs/>
          <w:color w:val="auto"/>
          <w:sz w:val="32"/>
          <w:szCs w:val="24"/>
          <w:highlight w:val="none"/>
          <w:shd w:val="clear" w:color="auto" w:fill="auto"/>
          <w:lang w:eastAsia="zh-CN"/>
        </w:rPr>
      </w:pPr>
      <w:r>
        <w:rPr>
          <w:rFonts w:hint="eastAsia" w:ascii="仿宋_GB2312" w:hAnsi="仿宋_GB2312" w:eastAsia="仿宋_GB2312" w:cs="仿宋_GB2312"/>
          <w:color w:val="auto"/>
          <w:sz w:val="32"/>
          <w:szCs w:val="32"/>
          <w:highlight w:val="none"/>
          <w:shd w:val="clear" w:color="auto" w:fill="auto"/>
          <w:lang w:val="en-US" w:eastAsia="zh-CN"/>
        </w:rPr>
        <w:t>（一）</w:t>
      </w:r>
      <w:r>
        <w:rPr>
          <w:rFonts w:hint="eastAsia" w:ascii="仿宋_GB2312" w:hAnsi="仿宋_GB2312" w:eastAsia="仿宋_GB2312" w:cs="仿宋_GB2312"/>
          <w:color w:val="auto"/>
          <w:sz w:val="32"/>
          <w:szCs w:val="32"/>
          <w:highlight w:val="none"/>
          <w:shd w:val="clear" w:color="auto" w:fill="auto"/>
        </w:rPr>
        <w:t>普通</w:t>
      </w:r>
      <w:r>
        <w:rPr>
          <w:rFonts w:hint="eastAsia" w:ascii="仿宋_GB2312" w:hAnsi="仿宋_GB2312" w:eastAsia="仿宋_GB2312" w:cs="仿宋_GB2312"/>
          <w:color w:val="auto"/>
          <w:sz w:val="32"/>
          <w:szCs w:val="32"/>
          <w:highlight w:val="none"/>
          <w:shd w:val="clear" w:color="auto" w:fill="auto"/>
          <w:lang w:eastAsia="zh-CN"/>
        </w:rPr>
        <w:t>间</w:t>
      </w:r>
      <w:r>
        <w:rPr>
          <w:rFonts w:hint="eastAsia" w:ascii="Times New Roman" w:hAnsi="Times New Roman" w:eastAsia="仿宋_GB2312" w:cs="仿宋_GB2312"/>
          <w:color w:val="auto"/>
          <w:sz w:val="32"/>
          <w:szCs w:val="32"/>
          <w:highlight w:val="none"/>
          <w:shd w:val="clear" w:color="auto" w:fill="auto"/>
          <w:lang w:val="en-US" w:eastAsia="zh-CN"/>
        </w:rPr>
        <w:t>150</w:t>
      </w:r>
      <w:r>
        <w:rPr>
          <w:rFonts w:hint="eastAsia" w:ascii="仿宋_GB2312" w:hAnsi="仿宋_GB2312" w:eastAsia="仿宋_GB2312" w:cs="仿宋_GB2312"/>
          <w:b w:val="0"/>
          <w:bCs/>
          <w:color w:val="auto"/>
          <w:sz w:val="32"/>
          <w:szCs w:val="24"/>
          <w:highlight w:val="none"/>
          <w:shd w:val="clear" w:color="auto" w:fill="auto"/>
          <w:lang w:val="en"/>
        </w:rPr>
        <w:t>元</w:t>
      </w:r>
      <w:r>
        <w:rPr>
          <w:rFonts w:hint="eastAsia" w:ascii="仿宋_GB2312" w:hAnsi="仿宋_GB2312" w:eastAsia="仿宋_GB2312" w:cs="仿宋_GB2312"/>
          <w:b w:val="0"/>
          <w:bCs/>
          <w:color w:val="auto"/>
          <w:sz w:val="32"/>
          <w:szCs w:val="24"/>
          <w:highlight w:val="none"/>
          <w:shd w:val="clear" w:color="auto" w:fill="auto"/>
        </w:rPr>
        <w:t>/间.具.天</w:t>
      </w:r>
      <w:r>
        <w:rPr>
          <w:rFonts w:hint="eastAsia" w:ascii="仿宋_GB2312" w:hAnsi="仿宋_GB2312" w:eastAsia="仿宋_GB2312" w:cs="仿宋_GB2312"/>
          <w:b w:val="0"/>
          <w:bCs/>
          <w:color w:val="auto"/>
          <w:sz w:val="32"/>
          <w:szCs w:val="24"/>
          <w:highlight w:val="none"/>
          <w:shd w:val="clear" w:color="auto" w:fill="auto"/>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b w:val="0"/>
          <w:bCs/>
          <w:color w:val="auto"/>
          <w:sz w:val="32"/>
          <w:szCs w:val="24"/>
          <w:highlight w:val="none"/>
          <w:shd w:val="clear" w:color="auto" w:fill="auto"/>
          <w:lang w:val="en-US" w:eastAsia="zh-CN"/>
        </w:rPr>
      </w:pPr>
      <w:r>
        <w:rPr>
          <w:rFonts w:hint="eastAsia" w:ascii="仿宋_GB2312" w:hAnsi="仿宋_GB2312" w:eastAsia="仿宋_GB2312" w:cs="仿宋_GB2312"/>
          <w:b w:val="0"/>
          <w:bCs/>
          <w:color w:val="auto"/>
          <w:sz w:val="32"/>
          <w:szCs w:val="24"/>
          <w:highlight w:val="none"/>
          <w:shd w:val="clear" w:color="auto" w:fill="auto"/>
          <w:lang w:val="en-US" w:eastAsia="zh-CN"/>
        </w:rPr>
        <w:t>慈孝堂（</w:t>
      </w:r>
      <w:r>
        <w:rPr>
          <w:rFonts w:hint="eastAsia" w:ascii="Times New Roman" w:hAnsi="Times New Roman" w:eastAsia="仿宋_GB2312" w:cs="仿宋_GB2312"/>
          <w:b w:val="0"/>
          <w:bCs/>
          <w:color w:val="auto"/>
          <w:sz w:val="32"/>
          <w:szCs w:val="24"/>
          <w:highlight w:val="none"/>
          <w:shd w:val="clear" w:color="auto" w:fill="auto"/>
          <w:lang w:val="en-US" w:eastAsia="zh-CN"/>
        </w:rPr>
        <w:t>1</w:t>
      </w:r>
      <w:r>
        <w:rPr>
          <w:rFonts w:hint="eastAsia" w:ascii="仿宋_GB2312" w:hAnsi="仿宋_GB2312" w:eastAsia="仿宋_GB2312" w:cs="仿宋_GB2312"/>
          <w:b w:val="0"/>
          <w:bCs/>
          <w:color w:val="auto"/>
          <w:sz w:val="32"/>
          <w:szCs w:val="24"/>
          <w:highlight w:val="none"/>
          <w:shd w:val="clear" w:color="auto" w:fill="auto"/>
          <w:lang w:val="en-US" w:eastAsia="zh-CN"/>
        </w:rPr>
        <w:t>间）：天吉厅</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b w:val="0"/>
          <w:bCs/>
          <w:color w:val="auto"/>
          <w:sz w:val="32"/>
          <w:szCs w:val="24"/>
          <w:highlight w:val="none"/>
          <w:shd w:val="clear" w:color="auto" w:fill="auto"/>
          <w:lang w:val="en-US" w:eastAsia="zh-CN"/>
        </w:rPr>
      </w:pPr>
      <w:r>
        <w:rPr>
          <w:rFonts w:hint="eastAsia" w:ascii="仿宋_GB2312" w:hAnsi="仿宋_GB2312" w:eastAsia="仿宋_GB2312" w:cs="仿宋_GB2312"/>
          <w:b w:val="0"/>
          <w:bCs/>
          <w:color w:val="auto"/>
          <w:sz w:val="32"/>
          <w:szCs w:val="24"/>
          <w:highlight w:val="none"/>
          <w:shd w:val="clear" w:color="auto" w:fill="auto"/>
          <w:lang w:val="en-US" w:eastAsia="zh-CN"/>
        </w:rPr>
        <w:t>综合楼（</w:t>
      </w:r>
      <w:r>
        <w:rPr>
          <w:rFonts w:hint="eastAsia" w:ascii="Times New Roman" w:hAnsi="Times New Roman" w:eastAsia="仿宋_GB2312" w:cs="仿宋_GB2312"/>
          <w:b w:val="0"/>
          <w:bCs/>
          <w:color w:val="auto"/>
          <w:sz w:val="32"/>
          <w:szCs w:val="24"/>
          <w:highlight w:val="none"/>
          <w:shd w:val="clear" w:color="auto" w:fill="auto"/>
          <w:lang w:val="en-US" w:eastAsia="zh-CN"/>
        </w:rPr>
        <w:t>3</w:t>
      </w:r>
      <w:r>
        <w:rPr>
          <w:rFonts w:hint="eastAsia" w:ascii="仿宋_GB2312" w:hAnsi="仿宋_GB2312" w:eastAsia="仿宋_GB2312" w:cs="仿宋_GB2312"/>
          <w:b w:val="0"/>
          <w:bCs/>
          <w:color w:val="auto"/>
          <w:sz w:val="32"/>
          <w:szCs w:val="24"/>
          <w:highlight w:val="none"/>
          <w:shd w:val="clear" w:color="auto" w:fill="auto"/>
          <w:lang w:val="en-US" w:eastAsia="zh-CN"/>
        </w:rPr>
        <w:t>间）：天霞厅、天碧厅、天阙厅</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highlight w:val="none"/>
          <w:shd w:val="clear" w:color="auto" w:fill="auto"/>
          <w:lang w:eastAsia="zh-CN"/>
        </w:rPr>
      </w:pPr>
      <w:r>
        <w:rPr>
          <w:rFonts w:hint="eastAsia" w:ascii="仿宋_GB2312" w:hAnsi="仿宋_GB2312" w:eastAsia="仿宋_GB2312" w:cs="仿宋_GB2312"/>
          <w:color w:val="auto"/>
          <w:sz w:val="32"/>
          <w:szCs w:val="32"/>
          <w:highlight w:val="none"/>
          <w:shd w:val="clear" w:color="auto" w:fill="auto"/>
          <w:lang w:val="en-US" w:eastAsia="zh-CN"/>
        </w:rPr>
        <w:t>（二）</w:t>
      </w:r>
      <w:r>
        <w:rPr>
          <w:rFonts w:hint="eastAsia" w:ascii="仿宋_GB2312" w:hAnsi="仿宋_GB2312" w:eastAsia="仿宋_GB2312" w:cs="仿宋_GB2312"/>
          <w:color w:val="auto"/>
          <w:sz w:val="32"/>
          <w:szCs w:val="32"/>
          <w:highlight w:val="none"/>
          <w:shd w:val="clear" w:color="auto" w:fill="auto"/>
        </w:rPr>
        <w:t>中档</w:t>
      </w:r>
      <w:r>
        <w:rPr>
          <w:rFonts w:hint="eastAsia" w:ascii="Times New Roman" w:hAnsi="Times New Roman" w:eastAsia="仿宋_GB2312" w:cs="仿宋_GB2312"/>
          <w:color w:val="auto"/>
          <w:sz w:val="32"/>
          <w:szCs w:val="32"/>
          <w:highlight w:val="none"/>
          <w:shd w:val="clear" w:color="auto" w:fill="auto"/>
          <w:lang w:val="en-US" w:eastAsia="zh-CN"/>
        </w:rPr>
        <w:t>300</w:t>
      </w:r>
      <w:r>
        <w:rPr>
          <w:rFonts w:hint="eastAsia" w:ascii="仿宋_GB2312" w:hAnsi="仿宋_GB2312" w:eastAsia="仿宋_GB2312" w:cs="仿宋_GB2312"/>
          <w:b w:val="0"/>
          <w:bCs/>
          <w:color w:val="auto"/>
          <w:sz w:val="32"/>
          <w:szCs w:val="24"/>
          <w:highlight w:val="none"/>
          <w:shd w:val="clear" w:color="auto" w:fill="auto"/>
          <w:lang w:val="en"/>
        </w:rPr>
        <w:t>元</w:t>
      </w:r>
      <w:r>
        <w:rPr>
          <w:rFonts w:hint="eastAsia" w:ascii="仿宋_GB2312" w:hAnsi="仿宋_GB2312" w:eastAsia="仿宋_GB2312" w:cs="仿宋_GB2312"/>
          <w:b w:val="0"/>
          <w:bCs/>
          <w:color w:val="auto"/>
          <w:sz w:val="32"/>
          <w:szCs w:val="24"/>
          <w:highlight w:val="none"/>
          <w:shd w:val="clear" w:color="auto" w:fill="auto"/>
        </w:rPr>
        <w:t>/间.具.天</w:t>
      </w:r>
      <w:r>
        <w:rPr>
          <w:rFonts w:hint="eastAsia" w:ascii="仿宋_GB2312" w:hAnsi="仿宋_GB2312" w:eastAsia="仿宋_GB2312" w:cs="仿宋_GB2312"/>
          <w:b w:val="0"/>
          <w:bCs/>
          <w:color w:val="auto"/>
          <w:sz w:val="32"/>
          <w:szCs w:val="24"/>
          <w:highlight w:val="none"/>
          <w:shd w:val="clear" w:color="auto" w:fill="auto"/>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highlight w:val="none"/>
          <w:shd w:val="clear" w:color="auto" w:fill="auto"/>
          <w:lang w:eastAsia="zh-CN"/>
        </w:rPr>
      </w:pPr>
      <w:r>
        <w:rPr>
          <w:rFonts w:hint="eastAsia" w:ascii="仿宋_GB2312" w:hAnsi="仿宋_GB2312" w:eastAsia="仿宋_GB2312" w:cs="仿宋_GB2312"/>
          <w:b w:val="0"/>
          <w:bCs/>
          <w:color w:val="auto"/>
          <w:sz w:val="32"/>
          <w:szCs w:val="24"/>
          <w:highlight w:val="none"/>
          <w:shd w:val="clear" w:color="auto" w:fill="auto"/>
          <w:lang w:val="en-US" w:eastAsia="zh-CN"/>
        </w:rPr>
        <w:t>综合楼（</w:t>
      </w:r>
      <w:r>
        <w:rPr>
          <w:rFonts w:hint="eastAsia" w:ascii="Times New Roman" w:hAnsi="Times New Roman" w:eastAsia="仿宋_GB2312" w:cs="仿宋_GB2312"/>
          <w:b w:val="0"/>
          <w:bCs/>
          <w:color w:val="auto"/>
          <w:sz w:val="32"/>
          <w:szCs w:val="24"/>
          <w:highlight w:val="none"/>
          <w:shd w:val="clear" w:color="auto" w:fill="auto"/>
          <w:lang w:val="en-US" w:eastAsia="zh-CN"/>
        </w:rPr>
        <w:t>10</w:t>
      </w:r>
      <w:r>
        <w:rPr>
          <w:rFonts w:hint="eastAsia" w:ascii="仿宋_GB2312" w:hAnsi="仿宋_GB2312" w:eastAsia="仿宋_GB2312" w:cs="仿宋_GB2312"/>
          <w:b w:val="0"/>
          <w:bCs/>
          <w:color w:val="auto"/>
          <w:sz w:val="32"/>
          <w:szCs w:val="24"/>
          <w:highlight w:val="none"/>
          <w:shd w:val="clear" w:color="auto" w:fill="auto"/>
          <w:lang w:val="en-US" w:eastAsia="zh-CN"/>
        </w:rPr>
        <w:t>间）：天慈厅、天智厅、天竺厅、天仪厅、天骄厅、天赋厅、天阁厅、天官厅、天都厅、天尊厅</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highlight w:val="none"/>
          <w:shd w:val="clear" w:color="auto" w:fill="auto"/>
          <w:lang w:eastAsia="zh-CN"/>
        </w:rPr>
      </w:pPr>
      <w:r>
        <w:rPr>
          <w:rFonts w:hint="eastAsia" w:ascii="仿宋_GB2312" w:hAnsi="仿宋_GB2312" w:eastAsia="仿宋_GB2312" w:cs="仿宋_GB2312"/>
          <w:color w:val="auto"/>
          <w:sz w:val="32"/>
          <w:szCs w:val="32"/>
          <w:highlight w:val="none"/>
          <w:shd w:val="clear" w:color="auto" w:fill="auto"/>
          <w:lang w:val="en-US" w:eastAsia="zh-CN"/>
        </w:rPr>
        <w:t>（三）</w:t>
      </w:r>
      <w:r>
        <w:rPr>
          <w:rFonts w:hint="eastAsia" w:ascii="仿宋_GB2312" w:hAnsi="仿宋_GB2312" w:eastAsia="仿宋_GB2312" w:cs="仿宋_GB2312"/>
          <w:color w:val="auto"/>
          <w:sz w:val="32"/>
          <w:szCs w:val="32"/>
          <w:highlight w:val="none"/>
          <w:shd w:val="clear" w:color="auto" w:fill="auto"/>
        </w:rPr>
        <w:t>高档</w:t>
      </w:r>
      <w:r>
        <w:rPr>
          <w:rFonts w:hint="eastAsia" w:ascii="Times New Roman" w:hAnsi="Times New Roman" w:eastAsia="仿宋_GB2312" w:cs="仿宋_GB2312"/>
          <w:color w:val="auto"/>
          <w:sz w:val="32"/>
          <w:szCs w:val="32"/>
          <w:highlight w:val="none"/>
          <w:shd w:val="clear" w:color="auto" w:fill="auto"/>
          <w:lang w:val="en-US" w:eastAsia="zh-CN"/>
        </w:rPr>
        <w:t>620</w:t>
      </w:r>
      <w:r>
        <w:rPr>
          <w:rFonts w:hint="eastAsia" w:ascii="仿宋_GB2312" w:hAnsi="仿宋_GB2312" w:eastAsia="仿宋_GB2312" w:cs="仿宋_GB2312"/>
          <w:b w:val="0"/>
          <w:bCs/>
          <w:color w:val="auto"/>
          <w:sz w:val="32"/>
          <w:szCs w:val="24"/>
          <w:highlight w:val="none"/>
          <w:shd w:val="clear" w:color="auto" w:fill="auto"/>
          <w:lang w:val="en"/>
        </w:rPr>
        <w:t>元</w:t>
      </w:r>
      <w:r>
        <w:rPr>
          <w:rFonts w:hint="eastAsia" w:ascii="仿宋_GB2312" w:hAnsi="仿宋_GB2312" w:eastAsia="仿宋_GB2312" w:cs="仿宋_GB2312"/>
          <w:b w:val="0"/>
          <w:bCs/>
          <w:color w:val="auto"/>
          <w:sz w:val="32"/>
          <w:szCs w:val="24"/>
          <w:highlight w:val="none"/>
          <w:shd w:val="clear" w:color="auto" w:fill="auto"/>
        </w:rPr>
        <w:t>/间.具.天</w:t>
      </w:r>
      <w:r>
        <w:rPr>
          <w:rFonts w:hint="eastAsia" w:ascii="仿宋_GB2312" w:hAnsi="仿宋_GB2312" w:eastAsia="仿宋_GB2312" w:cs="仿宋_GB2312"/>
          <w:b w:val="0"/>
          <w:bCs/>
          <w:color w:val="auto"/>
          <w:sz w:val="32"/>
          <w:szCs w:val="24"/>
          <w:highlight w:val="none"/>
          <w:shd w:val="clear" w:color="auto" w:fill="auto"/>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b w:val="0"/>
          <w:bCs/>
          <w:color w:val="auto"/>
          <w:sz w:val="32"/>
          <w:szCs w:val="24"/>
          <w:highlight w:val="none"/>
          <w:shd w:val="clear" w:color="auto" w:fill="auto"/>
          <w:lang w:val="en-US" w:eastAsia="zh-CN"/>
        </w:rPr>
      </w:pPr>
      <w:r>
        <w:rPr>
          <w:rFonts w:hint="eastAsia" w:ascii="仿宋_GB2312" w:hAnsi="仿宋_GB2312" w:eastAsia="仿宋_GB2312" w:cs="仿宋_GB2312"/>
          <w:b w:val="0"/>
          <w:bCs/>
          <w:color w:val="auto"/>
          <w:sz w:val="32"/>
          <w:szCs w:val="24"/>
          <w:highlight w:val="none"/>
          <w:shd w:val="clear" w:color="auto" w:fill="auto"/>
          <w:lang w:val="en-US" w:eastAsia="zh-CN"/>
        </w:rPr>
        <w:t>综合楼（</w:t>
      </w:r>
      <w:r>
        <w:rPr>
          <w:rFonts w:hint="eastAsia" w:ascii="Times New Roman" w:hAnsi="Times New Roman" w:eastAsia="仿宋_GB2312" w:cs="仿宋_GB2312"/>
          <w:b w:val="0"/>
          <w:bCs/>
          <w:color w:val="auto"/>
          <w:sz w:val="32"/>
          <w:szCs w:val="24"/>
          <w:highlight w:val="none"/>
          <w:shd w:val="clear" w:color="auto" w:fill="auto"/>
          <w:lang w:val="en-US" w:eastAsia="zh-CN"/>
        </w:rPr>
        <w:t>4</w:t>
      </w:r>
      <w:r>
        <w:rPr>
          <w:rFonts w:hint="eastAsia" w:ascii="仿宋_GB2312" w:hAnsi="仿宋_GB2312" w:eastAsia="仿宋_GB2312" w:cs="仿宋_GB2312"/>
          <w:b w:val="0"/>
          <w:bCs/>
          <w:color w:val="auto"/>
          <w:sz w:val="32"/>
          <w:szCs w:val="24"/>
          <w:highlight w:val="none"/>
          <w:shd w:val="clear" w:color="auto" w:fill="auto"/>
          <w:lang w:val="en-US" w:eastAsia="zh-CN"/>
        </w:rPr>
        <w:t>间）：天府厅、天寿厅、天龙厅、天华厅</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highlight w:val="none"/>
          <w:shd w:val="clear" w:color="auto" w:fill="auto"/>
          <w:lang w:eastAsia="zh-CN"/>
        </w:rPr>
      </w:pPr>
      <w:r>
        <w:rPr>
          <w:rFonts w:hint="eastAsia" w:ascii="仿宋_GB2312" w:hAnsi="仿宋_GB2312" w:eastAsia="仿宋_GB2312" w:cs="仿宋_GB2312"/>
          <w:b w:val="0"/>
          <w:bCs/>
          <w:color w:val="auto"/>
          <w:sz w:val="32"/>
          <w:szCs w:val="24"/>
          <w:highlight w:val="none"/>
          <w:shd w:val="clear" w:color="auto" w:fill="auto"/>
          <w:lang w:val="en-US" w:eastAsia="zh-CN"/>
        </w:rPr>
        <w:t>（四）</w:t>
      </w:r>
      <w:r>
        <w:rPr>
          <w:rFonts w:hint="eastAsia" w:ascii="仿宋_GB2312" w:hAnsi="仿宋_GB2312" w:eastAsia="仿宋_GB2312" w:cs="仿宋_GB2312"/>
          <w:color w:val="auto"/>
          <w:sz w:val="32"/>
          <w:szCs w:val="32"/>
          <w:highlight w:val="none"/>
          <w:shd w:val="clear" w:color="auto" w:fill="auto"/>
        </w:rPr>
        <w:t>豪华</w:t>
      </w:r>
      <w:r>
        <w:rPr>
          <w:rFonts w:hint="eastAsia" w:ascii="Times New Roman" w:hAnsi="Times New Roman" w:eastAsia="仿宋_GB2312" w:cs="仿宋_GB2312"/>
          <w:color w:val="auto"/>
          <w:sz w:val="32"/>
          <w:szCs w:val="32"/>
          <w:highlight w:val="none"/>
          <w:u w:val="none"/>
          <w:shd w:val="clear" w:color="auto" w:fill="auto"/>
          <w:lang w:val="en-US" w:eastAsia="zh-CN"/>
        </w:rPr>
        <w:t>1200</w:t>
      </w:r>
      <w:r>
        <w:rPr>
          <w:rFonts w:hint="eastAsia" w:ascii="仿宋_GB2312" w:hAnsi="仿宋_GB2312" w:eastAsia="仿宋_GB2312" w:cs="仿宋_GB2312"/>
          <w:b w:val="0"/>
          <w:bCs/>
          <w:color w:val="auto"/>
          <w:sz w:val="32"/>
          <w:szCs w:val="24"/>
          <w:highlight w:val="none"/>
          <w:shd w:val="clear" w:color="auto" w:fill="auto"/>
          <w:lang w:val="en"/>
        </w:rPr>
        <w:t>元</w:t>
      </w:r>
      <w:r>
        <w:rPr>
          <w:rFonts w:hint="eastAsia" w:ascii="仿宋_GB2312" w:hAnsi="仿宋_GB2312" w:eastAsia="仿宋_GB2312" w:cs="仿宋_GB2312"/>
          <w:b w:val="0"/>
          <w:bCs/>
          <w:color w:val="auto"/>
          <w:sz w:val="32"/>
          <w:szCs w:val="24"/>
          <w:highlight w:val="none"/>
          <w:shd w:val="clear" w:color="auto" w:fill="auto"/>
        </w:rPr>
        <w:t>/间.具.天</w:t>
      </w:r>
      <w:r>
        <w:rPr>
          <w:rFonts w:hint="eastAsia" w:ascii="仿宋_GB2312" w:hAnsi="仿宋_GB2312" w:eastAsia="仿宋_GB2312" w:cs="仿宋_GB2312"/>
          <w:b w:val="0"/>
          <w:bCs/>
          <w:color w:val="auto"/>
          <w:sz w:val="32"/>
          <w:szCs w:val="24"/>
          <w:highlight w:val="none"/>
          <w:shd w:val="clear" w:color="auto" w:fill="auto"/>
          <w:lang w:eastAsia="zh-CN"/>
        </w:rPr>
        <w:t>。</w:t>
      </w:r>
    </w:p>
    <w:p>
      <w:pPr>
        <w:keepNext w:val="0"/>
        <w:keepLines w:val="0"/>
        <w:pageBreakBefore w:val="0"/>
        <w:widowControl w:val="0"/>
        <w:numPr>
          <w:ilvl w:val="0"/>
          <w:numId w:val="0"/>
        </w:numPr>
        <w:kinsoku/>
        <w:wordWrap/>
        <w:overflowPunct/>
        <w:topLinePunct w:val="0"/>
        <w:autoSpaceDE/>
        <w:autoSpaceDN w:val="0"/>
        <w:bidi w:val="0"/>
        <w:adjustRightInd/>
        <w:snapToGrid/>
        <w:spacing w:line="540" w:lineRule="exact"/>
        <w:ind w:firstLine="640" w:firstLineChars="200"/>
        <w:jc w:val="both"/>
        <w:textAlignment w:val="auto"/>
        <w:rPr>
          <w:rFonts w:hint="eastAsia" w:ascii="仿宋_GB2312" w:hAnsi="仿宋_GB2312" w:eastAsia="仿宋_GB2312" w:cs="仿宋_GB2312"/>
          <w:b w:val="0"/>
          <w:bCs/>
          <w:color w:val="auto"/>
          <w:sz w:val="32"/>
          <w:szCs w:val="24"/>
          <w:highlight w:val="none"/>
          <w:shd w:val="clear" w:color="auto" w:fill="auto"/>
          <w:lang w:val="en-US" w:eastAsia="zh-CN"/>
        </w:rPr>
      </w:pPr>
      <w:r>
        <w:rPr>
          <w:rFonts w:hint="eastAsia" w:ascii="仿宋_GB2312" w:hAnsi="仿宋_GB2312" w:eastAsia="仿宋_GB2312" w:cs="仿宋_GB2312"/>
          <w:b w:val="0"/>
          <w:bCs/>
          <w:color w:val="auto"/>
          <w:sz w:val="32"/>
          <w:szCs w:val="24"/>
          <w:highlight w:val="none"/>
          <w:shd w:val="clear" w:color="auto" w:fill="auto"/>
          <w:lang w:val="en-US" w:eastAsia="zh-CN"/>
        </w:rPr>
        <w:t>综合楼（</w:t>
      </w:r>
      <w:r>
        <w:rPr>
          <w:rFonts w:hint="eastAsia" w:ascii="Times New Roman" w:hAnsi="Times New Roman" w:eastAsia="仿宋_GB2312" w:cs="仿宋_GB2312"/>
          <w:b w:val="0"/>
          <w:bCs/>
          <w:color w:val="auto"/>
          <w:sz w:val="32"/>
          <w:szCs w:val="24"/>
          <w:highlight w:val="none"/>
          <w:shd w:val="clear" w:color="auto" w:fill="auto"/>
          <w:lang w:val="en-US" w:eastAsia="zh-CN"/>
        </w:rPr>
        <w:t>5</w:t>
      </w:r>
      <w:r>
        <w:rPr>
          <w:rFonts w:hint="eastAsia" w:ascii="仿宋_GB2312" w:hAnsi="仿宋_GB2312" w:eastAsia="仿宋_GB2312" w:cs="仿宋_GB2312"/>
          <w:b w:val="0"/>
          <w:bCs/>
          <w:color w:val="auto"/>
          <w:sz w:val="32"/>
          <w:szCs w:val="24"/>
          <w:highlight w:val="none"/>
          <w:shd w:val="clear" w:color="auto" w:fill="auto"/>
          <w:lang w:val="en-US" w:eastAsia="zh-CN"/>
        </w:rPr>
        <w:t>间）：天和厅、天地厅、天祥厅、综合厅、多功能厅</w:t>
      </w:r>
    </w:p>
    <w:p>
      <w:pPr>
        <w:keepNext w:val="0"/>
        <w:keepLines w:val="0"/>
        <w:pageBreakBefore w:val="0"/>
        <w:widowControl w:val="0"/>
        <w:numPr>
          <w:ilvl w:val="0"/>
          <w:numId w:val="0"/>
        </w:numPr>
        <w:kinsoku/>
        <w:wordWrap/>
        <w:overflowPunct/>
        <w:topLinePunct w:val="0"/>
        <w:autoSpaceDE/>
        <w:autoSpaceDN w:val="0"/>
        <w:bidi w:val="0"/>
        <w:adjustRightInd/>
        <w:snapToGrid/>
        <w:spacing w:line="540" w:lineRule="exact"/>
        <w:ind w:firstLine="640" w:firstLineChars="200"/>
        <w:jc w:val="both"/>
        <w:textAlignment w:val="auto"/>
        <w:rPr>
          <w:rFonts w:hint="eastAsia" w:ascii="仿宋_GB2312" w:hAnsi="仿宋_GB2312" w:eastAsia="仿宋_GB2312" w:cs="仿宋_GB2312"/>
          <w:b w:val="0"/>
          <w:bCs/>
          <w:color w:val="auto"/>
          <w:sz w:val="32"/>
          <w:szCs w:val="24"/>
          <w:highlight w:val="none"/>
          <w:shd w:val="clear" w:color="auto" w:fill="auto"/>
          <w:lang w:val="en-US" w:eastAsia="zh-CN"/>
        </w:rPr>
      </w:pPr>
      <w:r>
        <w:rPr>
          <w:rFonts w:hint="eastAsia" w:ascii="仿宋_GB2312" w:hAnsi="仿宋_GB2312" w:eastAsia="仿宋_GB2312" w:cs="仿宋_GB2312"/>
          <w:b w:val="0"/>
          <w:bCs/>
          <w:color w:val="auto"/>
          <w:sz w:val="32"/>
          <w:szCs w:val="24"/>
          <w:highlight w:val="none"/>
          <w:shd w:val="clear" w:color="auto" w:fill="auto"/>
          <w:lang w:val="en-US" w:eastAsia="zh-CN"/>
        </w:rPr>
        <w:t>慈孝堂（</w:t>
      </w:r>
      <w:r>
        <w:rPr>
          <w:rFonts w:hint="eastAsia" w:ascii="Times New Roman" w:hAnsi="Times New Roman" w:eastAsia="仿宋_GB2312" w:cs="仿宋_GB2312"/>
          <w:b w:val="0"/>
          <w:bCs/>
          <w:color w:val="auto"/>
          <w:sz w:val="32"/>
          <w:szCs w:val="24"/>
          <w:highlight w:val="none"/>
          <w:shd w:val="clear" w:color="auto" w:fill="auto"/>
          <w:lang w:val="en-US" w:eastAsia="zh-CN"/>
        </w:rPr>
        <w:t>2</w:t>
      </w:r>
      <w:r>
        <w:rPr>
          <w:rFonts w:hint="eastAsia" w:ascii="仿宋_GB2312" w:hAnsi="仿宋_GB2312" w:eastAsia="仿宋_GB2312" w:cs="仿宋_GB2312"/>
          <w:b w:val="0"/>
          <w:bCs/>
          <w:color w:val="auto"/>
          <w:sz w:val="32"/>
          <w:szCs w:val="24"/>
          <w:highlight w:val="none"/>
          <w:shd w:val="clear" w:color="auto" w:fill="auto"/>
          <w:lang w:val="en-US" w:eastAsia="zh-CN"/>
        </w:rPr>
        <w:t>间）：福泰厅、福安厅</w:t>
      </w:r>
    </w:p>
    <w:p>
      <w:pPr>
        <w:pStyle w:val="2"/>
        <w:keepNext w:val="0"/>
        <w:keepLines w:val="0"/>
        <w:pageBreakBefore w:val="0"/>
        <w:widowControl w:val="0"/>
        <w:kinsoku/>
        <w:wordWrap/>
        <w:overflowPunct/>
        <w:topLinePunct w:val="0"/>
        <w:autoSpaceDE/>
        <w:bidi w:val="0"/>
        <w:adjustRightInd/>
        <w:snapToGrid/>
        <w:spacing w:line="540" w:lineRule="exact"/>
        <w:textAlignment w:val="auto"/>
        <w:rPr>
          <w:rFonts w:hint="eastAsia"/>
          <w:lang w:val="en-US" w:eastAsia="zh-CN"/>
        </w:rPr>
      </w:pPr>
      <w:r>
        <w:rPr>
          <w:rFonts w:hint="default" w:ascii="仿宋_GB2312" w:hAnsi="仿宋_GB2312" w:eastAsia="仿宋_GB2312" w:cs="仿宋_GB2312"/>
          <w:b w:val="0"/>
          <w:bCs/>
          <w:color w:val="auto"/>
          <w:sz w:val="32"/>
          <w:szCs w:val="24"/>
          <w:highlight w:val="none"/>
          <w:shd w:val="clear" w:color="auto" w:fill="auto"/>
          <w:lang w:val="en" w:eastAsia="zh-CN"/>
        </w:rPr>
        <w:t xml:space="preserve">    </w:t>
      </w:r>
      <w:r>
        <w:rPr>
          <w:rFonts w:hint="eastAsia" w:ascii="仿宋_GB2312" w:hAnsi="仿宋_GB2312" w:eastAsia="仿宋_GB2312" w:cs="仿宋_GB2312"/>
          <w:b w:val="0"/>
          <w:bCs/>
          <w:color w:val="auto"/>
          <w:sz w:val="32"/>
          <w:szCs w:val="24"/>
          <w:highlight w:val="none"/>
          <w:shd w:val="clear" w:color="auto" w:fill="auto"/>
          <w:lang w:val="en" w:eastAsia="zh-CN"/>
        </w:rPr>
        <w:t>此批复文件自印发之日起执行。</w:t>
      </w:r>
      <w:bookmarkStart w:id="0" w:name="_GoBack"/>
      <w:bookmarkEnd w:id="0"/>
    </w:p>
    <w:p>
      <w:pPr>
        <w:keepNext w:val="0"/>
        <w:keepLines w:val="0"/>
        <w:pageBreakBefore w:val="0"/>
        <w:widowControl w:val="0"/>
        <w:numPr>
          <w:ilvl w:val="0"/>
          <w:numId w:val="0"/>
        </w:numPr>
        <w:kinsoku/>
        <w:wordWrap/>
        <w:overflowPunct/>
        <w:topLinePunct w:val="0"/>
        <w:autoSpaceDE/>
        <w:bidi w:val="0"/>
        <w:adjustRightInd/>
        <w:snapToGrid/>
        <w:spacing w:line="540" w:lineRule="exact"/>
        <w:ind w:firstLine="640" w:firstLineChars="200"/>
        <w:jc w:val="left"/>
        <w:textAlignment w:val="auto"/>
        <w:rPr>
          <w:rFonts w:hint="eastAsia"/>
          <w:lang w:val="en-US" w:eastAsia="zh-CN"/>
        </w:rPr>
      </w:pPr>
      <w:r>
        <w:rPr>
          <w:rFonts w:hint="eastAsia" w:ascii="仿宋_GB2312" w:hAnsi="仿宋_GB2312" w:eastAsia="仿宋_GB2312" w:cs="仿宋_GB2312"/>
          <w:b w:val="0"/>
          <w:bCs w:val="0"/>
          <w:sz w:val="32"/>
          <w:szCs w:val="32"/>
          <w:lang w:val="en-US" w:eastAsia="zh-CN"/>
        </w:rPr>
        <w:t xml:space="preserve">鸡西市发展和改革委员会        鸡西市财政局  </w:t>
      </w:r>
    </w:p>
    <w:p>
      <w:pPr>
        <w:keepNext w:val="0"/>
        <w:keepLines w:val="0"/>
        <w:pageBreakBefore w:val="0"/>
        <w:widowControl w:val="0"/>
        <w:numPr>
          <w:ilvl w:val="0"/>
          <w:numId w:val="0"/>
        </w:numPr>
        <w:kinsoku/>
        <w:wordWrap/>
        <w:overflowPunct/>
        <w:topLinePunct w:val="0"/>
        <w:autoSpaceDE/>
        <w:bidi w:val="0"/>
        <w:adjustRightInd/>
        <w:snapToGrid/>
        <w:spacing w:line="540" w:lineRule="exact"/>
        <w:ind w:firstLine="1280" w:firstLineChars="4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鸡西市民政局          鸡西市市场监督管理局 </w:t>
      </w:r>
    </w:p>
    <w:p>
      <w:pPr>
        <w:keepNext w:val="0"/>
        <w:keepLines w:val="0"/>
        <w:pageBreakBefore w:val="0"/>
        <w:widowControl w:val="0"/>
        <w:numPr>
          <w:ilvl w:val="0"/>
          <w:numId w:val="0"/>
        </w:numPr>
        <w:kinsoku/>
        <w:wordWrap/>
        <w:overflowPunct/>
        <w:topLinePunct w:val="0"/>
        <w:autoSpaceDE/>
        <w:bidi w:val="0"/>
        <w:adjustRightInd/>
        <w:snapToGrid/>
        <w:spacing w:line="540" w:lineRule="exact"/>
        <w:jc w:val="center"/>
        <w:textAlignment w:val="auto"/>
        <w:rPr>
          <w:rFonts w:hint="eastAsia" w:ascii="仿宋_GB2312" w:hAnsi="仿宋_GB2312" w:eastAsia="仿宋_GB2312" w:cs="仿宋_GB2312"/>
          <w:b w:val="0"/>
          <w:bCs w:val="0"/>
          <w:sz w:val="32"/>
          <w:szCs w:val="32"/>
          <w:lang w:val="en-US" w:eastAsia="zh-CN"/>
        </w:rPr>
      </w:pPr>
      <w:r>
        <w:rPr>
          <w:rFonts w:hint="eastAsia" w:eastAsia="仿宋_GB2312" w:cs="仿宋_GB2312"/>
          <w:b w:val="0"/>
          <w:bCs w:val="0"/>
          <w:sz w:val="32"/>
          <w:szCs w:val="32"/>
          <w:lang w:val="en-US" w:eastAsia="zh-CN"/>
        </w:rPr>
        <w:t xml:space="preserve">                          </w:t>
      </w:r>
      <w:r>
        <w:rPr>
          <w:rFonts w:hint="eastAsia" w:ascii="Times New Roman" w:hAnsi="Times New Roman" w:eastAsia="仿宋_GB2312" w:cs="仿宋_GB2312"/>
          <w:b w:val="0"/>
          <w:bCs w:val="0"/>
          <w:sz w:val="32"/>
          <w:szCs w:val="32"/>
          <w:lang w:val="en-US" w:eastAsia="zh-CN"/>
        </w:rPr>
        <w:t>2025</w:t>
      </w:r>
      <w:r>
        <w:rPr>
          <w:rFonts w:hint="eastAsia" w:ascii="仿宋_GB2312" w:hAnsi="仿宋_GB2312" w:eastAsia="仿宋_GB2312" w:cs="仿宋_GB2312"/>
          <w:b w:val="0"/>
          <w:bCs w:val="0"/>
          <w:sz w:val="32"/>
          <w:szCs w:val="32"/>
          <w:lang w:val="en-US" w:eastAsia="zh-CN"/>
        </w:rPr>
        <w:t>年</w:t>
      </w:r>
      <w:r>
        <w:rPr>
          <w:rFonts w:hint="eastAsia" w:eastAsia="仿宋_GB2312" w:cs="仿宋_GB2312"/>
          <w:b w:val="0"/>
          <w:bCs w:val="0"/>
          <w:sz w:val="32"/>
          <w:szCs w:val="32"/>
          <w:lang w:val="en-US" w:eastAsia="zh-CN"/>
        </w:rPr>
        <w:t>9</w:t>
      </w:r>
      <w:r>
        <w:rPr>
          <w:rFonts w:hint="eastAsia" w:ascii="仿宋_GB2312" w:hAnsi="仿宋_GB2312" w:eastAsia="仿宋_GB2312" w:cs="仿宋_GB2312"/>
          <w:b w:val="0"/>
          <w:bCs w:val="0"/>
          <w:sz w:val="32"/>
          <w:szCs w:val="32"/>
          <w:lang w:val="en-US" w:eastAsia="zh-CN"/>
        </w:rPr>
        <w:t>月</w:t>
      </w:r>
      <w:r>
        <w:rPr>
          <w:rFonts w:hint="eastAsia" w:eastAsia="仿宋_GB2312" w:cs="Times New Roman"/>
          <w:b w:val="0"/>
          <w:bCs w:val="0"/>
          <w:sz w:val="32"/>
          <w:szCs w:val="32"/>
          <w:lang w:val="en-US" w:eastAsia="zh-CN"/>
        </w:rPr>
        <w:t>25</w:t>
      </w:r>
      <w:r>
        <w:rPr>
          <w:rFonts w:hint="eastAsia" w:ascii="仿宋_GB2312" w:hAnsi="仿宋_GB2312" w:eastAsia="仿宋_GB2312" w:cs="仿宋_GB2312"/>
          <w:b w:val="0"/>
          <w:bCs w:val="0"/>
          <w:sz w:val="32"/>
          <w:szCs w:val="32"/>
          <w:lang w:val="en-US" w:eastAsia="zh-CN"/>
        </w:rPr>
        <w:t>日</w:t>
      </w:r>
    </w:p>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AF4549"/>
    <w:rsid w:val="5AFF7E84"/>
    <w:rsid w:val="7FAF45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rPr>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Office_11.8.2.9849_F1E327BC-269C-435d-A152-05C5408002CA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2025-09-29T08:30:00Z</dcterms:created>
  <dc:creator>greatwall</dc:creator>
  <cp:lastModifiedBy>greatwall</cp:lastModifiedBy>
  <dcterms:modified xsi:type="dcterms:W3CDTF">2025-09-29T08:31:28Z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2052-11.8.2.9849</vt:lpwstr>
  </property>
</Properties>
</file>