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 w:afterLines="60"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行政规范性文件清理意见汇总表</w:t>
      </w:r>
    </w:p>
    <w:tbl>
      <w:tblPr>
        <w:tblStyle w:val="8"/>
        <w:tblpPr w:leftFromText="180" w:rightFromText="180" w:vertAnchor="text" w:horzAnchor="page" w:tblpX="901" w:tblpY="161"/>
        <w:tblOverlap w:val="never"/>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95"/>
        <w:gridCol w:w="2445"/>
        <w:gridCol w:w="10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85" w:type="dxa"/>
            <w:vAlign w:val="center"/>
          </w:tcPr>
          <w:p>
            <w:pPr>
              <w:spacing w:line="0" w:lineRule="atLeast"/>
              <w:jc w:val="center"/>
              <w:rPr>
                <w:rFonts w:ascii="宋体" w:hAnsi="宋体" w:cs="宋体"/>
                <w:color w:val="auto"/>
                <w:sz w:val="28"/>
                <w:szCs w:val="28"/>
              </w:rPr>
            </w:pPr>
            <w:r>
              <w:rPr>
                <w:rFonts w:hint="eastAsia" w:ascii="宋体" w:hAnsi="宋体" w:cs="宋体"/>
                <w:color w:val="auto"/>
                <w:sz w:val="28"/>
                <w:szCs w:val="28"/>
              </w:rPr>
              <w:t>清理意见</w:t>
            </w:r>
          </w:p>
        </w:tc>
        <w:tc>
          <w:tcPr>
            <w:tcW w:w="795" w:type="dxa"/>
            <w:vAlign w:val="center"/>
          </w:tcPr>
          <w:p>
            <w:pPr>
              <w:spacing w:line="0" w:lineRule="atLeast"/>
              <w:jc w:val="center"/>
              <w:rPr>
                <w:rFonts w:ascii="宋体" w:hAnsi="宋体" w:cs="宋体"/>
                <w:color w:val="auto"/>
                <w:sz w:val="28"/>
                <w:szCs w:val="28"/>
              </w:rPr>
            </w:pPr>
            <w:r>
              <w:rPr>
                <w:rFonts w:hint="eastAsia" w:ascii="宋体" w:hAnsi="宋体" w:cs="宋体"/>
                <w:color w:val="auto"/>
                <w:sz w:val="28"/>
                <w:szCs w:val="28"/>
              </w:rPr>
              <w:t>序号</w:t>
            </w:r>
          </w:p>
        </w:tc>
        <w:tc>
          <w:tcPr>
            <w:tcW w:w="2445" w:type="dxa"/>
            <w:vAlign w:val="center"/>
          </w:tcPr>
          <w:p>
            <w:pPr>
              <w:spacing w:line="0" w:lineRule="atLeast"/>
              <w:jc w:val="center"/>
              <w:rPr>
                <w:rFonts w:ascii="宋体" w:hAnsi="宋体" w:cs="宋体"/>
                <w:color w:val="auto"/>
                <w:sz w:val="28"/>
                <w:szCs w:val="28"/>
              </w:rPr>
            </w:pPr>
            <w:r>
              <w:rPr>
                <w:rFonts w:hint="eastAsia" w:ascii="宋体" w:hAnsi="宋体" w:cs="宋体"/>
                <w:color w:val="auto"/>
                <w:sz w:val="28"/>
                <w:szCs w:val="28"/>
              </w:rPr>
              <w:t>类别</w:t>
            </w:r>
          </w:p>
        </w:tc>
        <w:tc>
          <w:tcPr>
            <w:tcW w:w="10290" w:type="dxa"/>
            <w:vAlign w:val="center"/>
          </w:tcPr>
          <w:p>
            <w:pPr>
              <w:spacing w:line="0" w:lineRule="atLeast"/>
              <w:jc w:val="center"/>
              <w:rPr>
                <w:rFonts w:ascii="宋体" w:hAnsi="宋体" w:cs="宋体"/>
                <w:color w:val="auto"/>
                <w:sz w:val="28"/>
                <w:szCs w:val="28"/>
              </w:rPr>
            </w:pPr>
            <w:r>
              <w:rPr>
                <w:rFonts w:hint="eastAsia" w:ascii="宋体" w:hAnsi="宋体" w:cs="宋体"/>
                <w:color w:val="auto"/>
                <w:sz w:val="28"/>
                <w:szCs w:val="28"/>
              </w:rPr>
              <w:t>名称</w:t>
            </w:r>
            <w:r>
              <w:rPr>
                <w:rFonts w:ascii="宋体" w:hAnsi="宋体" w:cs="宋体"/>
                <w:color w:val="auto"/>
                <w:sz w:val="28"/>
                <w:szCs w:val="28"/>
              </w:rPr>
              <w:t>（</w:t>
            </w:r>
            <w:r>
              <w:rPr>
                <w:rFonts w:hint="eastAsia" w:ascii="宋体" w:hAnsi="宋体" w:cs="宋体"/>
                <w:color w:val="auto"/>
                <w:sz w:val="28"/>
                <w:szCs w:val="28"/>
              </w:rPr>
              <w:t>文号</w:t>
            </w:r>
            <w:r>
              <w:rPr>
                <w:rFonts w:ascii="宋体" w:hAnsi="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85" w:type="dxa"/>
            <w:vMerge w:val="restart"/>
            <w:vAlign w:val="center"/>
          </w:tcPr>
          <w:p>
            <w:pPr>
              <w:spacing w:line="0" w:lineRule="atLeast"/>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拟保留</w:t>
            </w:r>
          </w:p>
        </w:tc>
        <w:tc>
          <w:tcPr>
            <w:tcW w:w="795" w:type="dxa"/>
            <w:vAlign w:val="center"/>
          </w:tcPr>
          <w:p>
            <w:pPr>
              <w:spacing w:line="0" w:lineRule="atLeast"/>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sz w:val="24"/>
                <w:szCs w:val="24"/>
                <w:lang w:eastAsia="zh-CN"/>
              </w:rPr>
              <w:t>部门行政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b w:val="0"/>
                <w:bCs w:val="0"/>
                <w:i w:val="0"/>
                <w:color w:val="auto"/>
                <w:kern w:val="0"/>
                <w:sz w:val="24"/>
                <w:szCs w:val="24"/>
                <w:u w:val="none"/>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《鸡西市卫生健康委关于印发近期防控新型冠状病毒感染的肺炎工作方案的通知》（鸡卫应急发〔2020〕6号）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85" w:type="dxa"/>
            <w:vMerge w:val="continue"/>
            <w:vAlign w:val="center"/>
          </w:tcPr>
          <w:p>
            <w:pPr>
              <w:spacing w:line="0" w:lineRule="atLeast"/>
              <w:jc w:val="center"/>
              <w:rPr>
                <w:rFonts w:hint="default" w:ascii="Times New Roman" w:hAnsi="Times New Roman" w:cs="Times New Roman" w:eastAsiaTheme="minorEastAsia"/>
                <w:color w:val="auto"/>
                <w:sz w:val="24"/>
                <w:szCs w:val="24"/>
              </w:rPr>
            </w:pPr>
          </w:p>
        </w:tc>
        <w:tc>
          <w:tcPr>
            <w:tcW w:w="795" w:type="dxa"/>
            <w:vAlign w:val="center"/>
          </w:tcPr>
          <w:p>
            <w:pPr>
              <w:spacing w:line="0" w:lineRule="atLeast"/>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sz w:val="24"/>
                <w:szCs w:val="24"/>
                <w:lang w:eastAsia="zh-CN"/>
              </w:rPr>
              <w:t>部门行政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b w:val="0"/>
                <w:bCs w:val="0"/>
                <w:i w:val="0"/>
                <w:color w:val="auto"/>
                <w:kern w:val="0"/>
                <w:sz w:val="24"/>
                <w:szCs w:val="24"/>
                <w:u w:val="none"/>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关于印发《鸡西市卫生健康委新型冠状病毒肺炎流行应急预案》的通知</w:t>
            </w:r>
            <w:r>
              <w:rPr>
                <w:rFonts w:hint="eastAsia" w:eastAsia="宋体" w:cs="Times New Roman"/>
                <w:b w:val="0"/>
                <w:bCs w:val="0"/>
                <w:i w:val="0"/>
                <w:color w:val="auto"/>
                <w:kern w:val="0"/>
                <w:sz w:val="24"/>
                <w:szCs w:val="24"/>
                <w:u w:val="none"/>
                <w:lang w:val="en-US" w:eastAsia="zh-CN" w:bidi="ar-SA"/>
              </w:rPr>
              <w:t xml:space="preserve"> </w:t>
            </w:r>
            <w:r>
              <w:rPr>
                <w:rFonts w:hint="default" w:ascii="Times New Roman" w:hAnsi="Times New Roman" w:eastAsia="宋体" w:cs="Times New Roman"/>
                <w:b w:val="0"/>
                <w:bCs w:val="0"/>
                <w:i w:val="0"/>
                <w:color w:val="auto"/>
                <w:kern w:val="0"/>
                <w:sz w:val="24"/>
                <w:szCs w:val="24"/>
                <w:u w:val="none"/>
                <w:lang w:val="en-US" w:eastAsia="zh-CN" w:bidi="ar-SA"/>
              </w:rPr>
              <w:t>（鸡卫应急发〔2020〕12号）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85" w:type="dxa"/>
            <w:vMerge w:val="continue"/>
            <w:vAlign w:val="center"/>
          </w:tcPr>
          <w:p>
            <w:pPr>
              <w:spacing w:line="0" w:lineRule="atLeast"/>
              <w:jc w:val="center"/>
              <w:rPr>
                <w:rFonts w:hint="default" w:ascii="Times New Roman" w:hAnsi="Times New Roman" w:cs="Times New Roman" w:eastAsiaTheme="minorEastAsia"/>
                <w:color w:val="auto"/>
                <w:sz w:val="24"/>
                <w:szCs w:val="24"/>
              </w:rPr>
            </w:pPr>
          </w:p>
        </w:tc>
        <w:tc>
          <w:tcPr>
            <w:tcW w:w="795" w:type="dxa"/>
            <w:vAlign w:val="center"/>
          </w:tcPr>
          <w:p>
            <w:pPr>
              <w:spacing w:line="0" w:lineRule="atLeast"/>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sz w:val="24"/>
                <w:szCs w:val="24"/>
                <w:lang w:eastAsia="zh-CN"/>
              </w:rPr>
              <w:t>部门行政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b w:val="0"/>
                <w:bCs w:val="0"/>
                <w:i w:val="0"/>
                <w:color w:val="auto"/>
                <w:kern w:val="0"/>
                <w:sz w:val="24"/>
                <w:szCs w:val="24"/>
                <w:u w:val="none"/>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关于印发《鸡西市卫生健康委新型冠状病毒肺炎应急预案》的通知</w:t>
            </w:r>
            <w:r>
              <w:rPr>
                <w:rFonts w:hint="eastAsia" w:eastAsia="宋体" w:cs="Times New Roman"/>
                <w:b w:val="0"/>
                <w:bCs w:val="0"/>
                <w:i w:val="0"/>
                <w:color w:val="auto"/>
                <w:kern w:val="0"/>
                <w:sz w:val="24"/>
                <w:szCs w:val="24"/>
                <w:u w:val="none"/>
                <w:lang w:val="en-US" w:eastAsia="zh-CN" w:bidi="ar-SA"/>
              </w:rPr>
              <w:t xml:space="preserve"> </w:t>
            </w:r>
            <w:r>
              <w:rPr>
                <w:rFonts w:hint="default" w:ascii="Times New Roman" w:hAnsi="Times New Roman" w:eastAsia="宋体" w:cs="Times New Roman"/>
                <w:b w:val="0"/>
                <w:bCs w:val="0"/>
                <w:i w:val="0"/>
                <w:color w:val="auto"/>
                <w:kern w:val="0"/>
                <w:sz w:val="24"/>
                <w:szCs w:val="24"/>
                <w:u w:val="none"/>
                <w:lang w:val="en-US" w:eastAsia="zh-CN" w:bidi="ar-SA"/>
              </w:rPr>
              <w:t>（鸡卫应急发〔2020〕14号）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85" w:type="dxa"/>
            <w:vMerge w:val="continue"/>
            <w:vAlign w:val="center"/>
          </w:tcPr>
          <w:p>
            <w:pPr>
              <w:spacing w:line="0" w:lineRule="atLeast"/>
              <w:jc w:val="center"/>
              <w:rPr>
                <w:rFonts w:hint="default" w:ascii="Times New Roman" w:hAnsi="Times New Roman" w:cs="Times New Roman" w:eastAsiaTheme="minorEastAsia"/>
                <w:color w:val="auto"/>
                <w:sz w:val="24"/>
                <w:szCs w:val="24"/>
              </w:rPr>
            </w:pPr>
          </w:p>
        </w:tc>
        <w:tc>
          <w:tcPr>
            <w:tcW w:w="795" w:type="dxa"/>
            <w:vAlign w:val="center"/>
          </w:tcPr>
          <w:p>
            <w:pPr>
              <w:spacing w:line="0" w:lineRule="atLeast"/>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sz w:val="24"/>
                <w:szCs w:val="24"/>
                <w:lang w:eastAsia="zh-CN"/>
              </w:rPr>
              <w:t>部门行政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b w:val="0"/>
                <w:bCs w:val="0"/>
                <w:i w:val="0"/>
                <w:color w:val="auto"/>
                <w:kern w:val="0"/>
                <w:sz w:val="24"/>
                <w:szCs w:val="24"/>
                <w:u w:val="none"/>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《鸡西市卫生健康委关于强化实验室生物安全和质量控制加快提升核酸检测能力工作的通知》</w:t>
            </w:r>
            <w:r>
              <w:rPr>
                <w:rFonts w:hint="eastAsia" w:eastAsia="宋体" w:cs="Times New Roman"/>
                <w:b w:val="0"/>
                <w:bCs w:val="0"/>
                <w:i w:val="0"/>
                <w:color w:val="auto"/>
                <w:kern w:val="0"/>
                <w:sz w:val="24"/>
                <w:szCs w:val="24"/>
                <w:u w:val="none"/>
                <w:lang w:val="en-US" w:eastAsia="zh-CN" w:bidi="ar-SA"/>
              </w:rPr>
              <w:t xml:space="preserve"> </w:t>
            </w:r>
            <w:r>
              <w:rPr>
                <w:rFonts w:hint="default" w:ascii="Times New Roman" w:hAnsi="Times New Roman" w:eastAsia="宋体" w:cs="Times New Roman"/>
                <w:b w:val="0"/>
                <w:bCs w:val="0"/>
                <w:i w:val="0"/>
                <w:color w:val="auto"/>
                <w:kern w:val="0"/>
                <w:sz w:val="24"/>
                <w:szCs w:val="24"/>
                <w:u w:val="none"/>
                <w:lang w:val="en-US" w:eastAsia="zh-CN" w:bidi="ar-SA"/>
              </w:rPr>
              <w:t>（鸡卫规〔2020〕3号）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85" w:type="dxa"/>
            <w:vMerge w:val="continue"/>
            <w:vAlign w:val="center"/>
          </w:tcPr>
          <w:p>
            <w:pPr>
              <w:spacing w:line="0" w:lineRule="atLeast"/>
              <w:jc w:val="center"/>
              <w:rPr>
                <w:rFonts w:hint="default" w:ascii="Times New Roman" w:hAnsi="Times New Roman" w:cs="Times New Roman" w:eastAsiaTheme="minorEastAsia"/>
                <w:color w:val="auto"/>
                <w:sz w:val="24"/>
                <w:szCs w:val="24"/>
              </w:rPr>
            </w:pPr>
          </w:p>
        </w:tc>
        <w:tc>
          <w:tcPr>
            <w:tcW w:w="795" w:type="dxa"/>
            <w:vAlign w:val="center"/>
          </w:tcPr>
          <w:p>
            <w:pPr>
              <w:spacing w:line="0" w:lineRule="atLeast"/>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5</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sz w:val="24"/>
                <w:szCs w:val="24"/>
                <w:lang w:eastAsia="zh-CN"/>
              </w:rPr>
              <w:t>部门行政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widowControl/>
              <w:jc w:val="both"/>
              <w:textAlignment w:val="center"/>
              <w:rPr>
                <w:rFonts w:hint="default" w:ascii="Times New Roman" w:hAnsi="Times New Roman" w:eastAsia="宋体" w:cs="Times New Roman"/>
                <w:b w:val="0"/>
                <w:bCs w:val="0"/>
                <w:i w:val="0"/>
                <w:color w:val="auto"/>
                <w:kern w:val="0"/>
                <w:sz w:val="24"/>
                <w:szCs w:val="24"/>
                <w:u w:val="none"/>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关于印发《鸡西市公共场所卫生信用分类监管办法（试行）》的通知</w:t>
            </w:r>
            <w:r>
              <w:rPr>
                <w:rFonts w:hint="eastAsia" w:eastAsia="宋体" w:cs="Times New Roman"/>
                <w:b w:val="0"/>
                <w:bCs w:val="0"/>
                <w:i w:val="0"/>
                <w:color w:val="auto"/>
                <w:kern w:val="0"/>
                <w:sz w:val="24"/>
                <w:szCs w:val="24"/>
                <w:u w:val="none"/>
                <w:lang w:val="en-US" w:eastAsia="zh-CN" w:bidi="ar-SA"/>
              </w:rPr>
              <w:t xml:space="preserve"> </w:t>
            </w:r>
            <w:r>
              <w:rPr>
                <w:rFonts w:hint="default" w:ascii="Times New Roman" w:hAnsi="Times New Roman" w:eastAsia="宋体" w:cs="Times New Roman"/>
                <w:b w:val="0"/>
                <w:bCs w:val="0"/>
                <w:i w:val="0"/>
                <w:color w:val="auto"/>
                <w:kern w:val="0"/>
                <w:sz w:val="24"/>
                <w:szCs w:val="24"/>
                <w:u w:val="none"/>
                <w:lang w:val="en-US" w:eastAsia="zh-CN" w:bidi="ar-SA"/>
              </w:rPr>
              <w:t>（鸡卫规〔2022〕1号）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85" w:type="dxa"/>
            <w:vMerge w:val="restart"/>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r>
              <w:rPr>
                <w:rFonts w:hint="default" w:ascii="Times New Roman" w:hAnsi="Times New Roman" w:cs="Times New Roman" w:eastAsiaTheme="minorEastAsia"/>
                <w:b w:val="0"/>
                <w:bCs w:val="0"/>
                <w:i w:val="0"/>
                <w:color w:val="auto"/>
                <w:kern w:val="0"/>
                <w:sz w:val="24"/>
                <w:szCs w:val="24"/>
                <w:u w:val="none"/>
                <w:lang w:val="en-US" w:eastAsia="zh-CN" w:bidi="ar-SA"/>
              </w:rPr>
              <w:t>拟废止</w:t>
            </w:r>
          </w:p>
        </w:tc>
        <w:tc>
          <w:tcPr>
            <w:tcW w:w="795" w:type="dxa"/>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r>
              <w:rPr>
                <w:rFonts w:hint="eastAsia" w:cs="Times New Roman" w:eastAsiaTheme="minorEastAsia"/>
                <w:b w:val="0"/>
                <w:bCs w:val="0"/>
                <w:i w:val="0"/>
                <w:color w:val="auto"/>
                <w:kern w:val="0"/>
                <w:sz w:val="24"/>
                <w:szCs w:val="24"/>
                <w:u w:val="none"/>
                <w:lang w:val="en-US" w:eastAsia="zh-CN" w:bidi="ar-SA"/>
              </w:rPr>
              <w:t>1</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部门</w:t>
            </w:r>
            <w:r>
              <w:rPr>
                <w:rFonts w:hint="eastAsia" w:eastAsia="宋体" w:cs="Times New Roman"/>
                <w:color w:val="auto"/>
                <w:sz w:val="24"/>
                <w:szCs w:val="24"/>
                <w:lang w:eastAsia="zh-CN"/>
              </w:rPr>
              <w:t>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鸡西市卫生健康委关于印发《优化医疗卫生环境做到“看病不求人”实施方案》的通知（</w:t>
            </w:r>
            <w:r>
              <w:rPr>
                <w:rFonts w:hint="eastAsia" w:eastAsia="宋体" w:cs="Times New Roman"/>
                <w:b w:val="0"/>
                <w:bCs w:val="0"/>
                <w:i w:val="0"/>
                <w:color w:val="auto"/>
                <w:kern w:val="0"/>
                <w:sz w:val="24"/>
                <w:szCs w:val="24"/>
                <w:u w:val="none"/>
                <w:lang w:val="en-US" w:eastAsia="zh-CN" w:bidi="ar-SA"/>
              </w:rPr>
              <w:t xml:space="preserve"> </w:t>
            </w:r>
            <w:r>
              <w:rPr>
                <w:rFonts w:hint="default" w:ascii="Times New Roman" w:hAnsi="Times New Roman" w:eastAsia="宋体" w:cs="Times New Roman"/>
                <w:b w:val="0"/>
                <w:bCs w:val="0"/>
                <w:i w:val="0"/>
                <w:color w:val="auto"/>
                <w:kern w:val="0"/>
                <w:sz w:val="24"/>
                <w:szCs w:val="24"/>
                <w:u w:val="none"/>
                <w:lang w:val="en-US" w:eastAsia="zh-CN" w:bidi="ar-SA"/>
              </w:rPr>
              <w:t>鸡卫医发〔2019〕2号）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85" w:type="dxa"/>
            <w:vMerge w:val="continue"/>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p>
        </w:tc>
        <w:tc>
          <w:tcPr>
            <w:tcW w:w="795" w:type="dxa"/>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r>
              <w:rPr>
                <w:rFonts w:hint="eastAsia" w:cs="Times New Roman" w:eastAsiaTheme="minorEastAsia"/>
                <w:b w:val="0"/>
                <w:bCs w:val="0"/>
                <w:i w:val="0"/>
                <w:color w:val="auto"/>
                <w:kern w:val="0"/>
                <w:sz w:val="24"/>
                <w:szCs w:val="24"/>
                <w:u w:val="none"/>
                <w:lang w:val="en-US" w:eastAsia="zh-CN" w:bidi="ar-SA"/>
              </w:rPr>
              <w:t>2</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部门</w:t>
            </w:r>
            <w:r>
              <w:rPr>
                <w:rFonts w:hint="eastAsia" w:eastAsia="宋体" w:cs="Times New Roman"/>
                <w:color w:val="auto"/>
                <w:sz w:val="24"/>
                <w:szCs w:val="24"/>
                <w:lang w:eastAsia="zh-CN"/>
              </w:rPr>
              <w:t>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val="0"/>
                <w:bCs w:val="0"/>
                <w:i w:val="0"/>
                <w:color w:val="auto"/>
                <w:kern w:val="0"/>
                <w:sz w:val="24"/>
                <w:szCs w:val="24"/>
                <w:u w:val="none"/>
                <w:lang w:val="en-US" w:eastAsia="zh-CN" w:bidi="ar-SA"/>
              </w:rPr>
              <w:t>《</w:t>
            </w:r>
            <w:r>
              <w:rPr>
                <w:rFonts w:hint="default" w:ascii="Times New Roman" w:hAnsi="Times New Roman" w:eastAsia="宋体" w:cs="Times New Roman"/>
                <w:b w:val="0"/>
                <w:bCs w:val="0"/>
                <w:i w:val="0"/>
                <w:color w:val="auto"/>
                <w:kern w:val="0"/>
                <w:sz w:val="24"/>
                <w:szCs w:val="24"/>
                <w:u w:val="none"/>
                <w:lang w:val="en-US" w:eastAsia="zh-CN" w:bidi="ar-SA"/>
              </w:rPr>
              <w:t>关于推进落实分级诊疗2019年度相关工作的通知</w:t>
            </w:r>
            <w:r>
              <w:rPr>
                <w:rFonts w:hint="eastAsia" w:eastAsia="宋体" w:cs="Times New Roman"/>
                <w:b w:val="0"/>
                <w:bCs w:val="0"/>
                <w:i w:val="0"/>
                <w:color w:val="auto"/>
                <w:kern w:val="0"/>
                <w:sz w:val="24"/>
                <w:szCs w:val="24"/>
                <w:u w:val="none"/>
                <w:lang w:val="en-US" w:eastAsia="zh-CN" w:bidi="ar-SA"/>
              </w:rPr>
              <w:t xml:space="preserve">》 </w:t>
            </w:r>
            <w:r>
              <w:rPr>
                <w:rFonts w:hint="default" w:ascii="Times New Roman" w:hAnsi="Times New Roman" w:eastAsia="宋体" w:cs="Times New Roman"/>
                <w:b w:val="0"/>
                <w:bCs w:val="0"/>
                <w:i w:val="0"/>
                <w:color w:val="auto"/>
                <w:kern w:val="0"/>
                <w:sz w:val="24"/>
                <w:szCs w:val="24"/>
                <w:u w:val="none"/>
                <w:lang w:val="en-US" w:eastAsia="zh-CN" w:bidi="ar-SA"/>
              </w:rPr>
              <w:t>（鸡卫医发〔2019〕3号）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85" w:type="dxa"/>
            <w:vMerge w:val="continue"/>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p>
        </w:tc>
        <w:tc>
          <w:tcPr>
            <w:tcW w:w="795" w:type="dxa"/>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r>
              <w:rPr>
                <w:rFonts w:hint="eastAsia" w:cs="Times New Roman" w:eastAsiaTheme="minorEastAsia"/>
                <w:b w:val="0"/>
                <w:bCs w:val="0"/>
                <w:i w:val="0"/>
                <w:color w:val="auto"/>
                <w:kern w:val="0"/>
                <w:sz w:val="24"/>
                <w:szCs w:val="24"/>
                <w:u w:val="none"/>
                <w:lang w:val="en-US" w:eastAsia="zh-CN" w:bidi="ar-SA"/>
              </w:rPr>
              <w:t>3</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部门</w:t>
            </w:r>
            <w:r>
              <w:rPr>
                <w:rFonts w:hint="eastAsia" w:eastAsia="宋体" w:cs="Times New Roman"/>
                <w:color w:val="auto"/>
                <w:sz w:val="24"/>
                <w:szCs w:val="24"/>
                <w:lang w:eastAsia="zh-CN"/>
              </w:rPr>
              <w:t>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《关于进一步加强医疗机构正常医疗服务管理工作的通知》（鸡卫医发〔2020〕8号）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85" w:type="dxa"/>
            <w:vMerge w:val="continue"/>
            <w:vAlign w:val="center"/>
          </w:tcPr>
          <w:p>
            <w:pPr>
              <w:spacing w:line="0" w:lineRule="atLeast"/>
              <w:jc w:val="center"/>
              <w:rPr>
                <w:rFonts w:hint="default" w:ascii="Times New Roman" w:hAnsi="Times New Roman" w:cs="Times New Roman" w:eastAsiaTheme="minorEastAsia"/>
                <w:b w:val="0"/>
                <w:bCs w:val="0"/>
                <w:i w:val="0"/>
                <w:color w:val="auto"/>
                <w:kern w:val="0"/>
                <w:sz w:val="24"/>
                <w:szCs w:val="24"/>
                <w:u w:val="none"/>
                <w:lang w:val="en-US" w:eastAsia="zh-CN" w:bidi="ar-SA"/>
              </w:rPr>
            </w:pPr>
          </w:p>
        </w:tc>
        <w:tc>
          <w:tcPr>
            <w:tcW w:w="795" w:type="dxa"/>
            <w:vAlign w:val="center"/>
          </w:tcPr>
          <w:p>
            <w:pPr>
              <w:spacing w:line="0" w:lineRule="atLeast"/>
              <w:jc w:val="center"/>
              <w:rPr>
                <w:rFonts w:hint="default" w:cs="Times New Roman" w:eastAsiaTheme="minorEastAsia"/>
                <w:b w:val="0"/>
                <w:bCs w:val="0"/>
                <w:i w:val="0"/>
                <w:color w:val="auto"/>
                <w:kern w:val="0"/>
                <w:sz w:val="24"/>
                <w:szCs w:val="24"/>
                <w:u w:val="none"/>
                <w:lang w:val="en-US" w:eastAsia="zh-CN" w:bidi="ar-SA"/>
              </w:rPr>
            </w:pPr>
            <w:r>
              <w:rPr>
                <w:rFonts w:hint="eastAsia" w:cs="Times New Roman" w:eastAsiaTheme="minorEastAsia"/>
                <w:b w:val="0"/>
                <w:bCs w:val="0"/>
                <w:i w:val="0"/>
                <w:color w:val="auto"/>
                <w:kern w:val="0"/>
                <w:sz w:val="24"/>
                <w:szCs w:val="24"/>
                <w:u w:val="none"/>
                <w:lang w:val="en-US" w:eastAsia="zh-CN" w:bidi="ar-SA"/>
              </w:rPr>
              <w:t>4</w:t>
            </w:r>
          </w:p>
        </w:tc>
        <w:tc>
          <w:tcPr>
            <w:tcW w:w="2445" w:type="dxa"/>
            <w:vAlign w:val="center"/>
          </w:tcPr>
          <w:p>
            <w:pPr>
              <w:spacing w:line="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部门</w:t>
            </w:r>
            <w:r>
              <w:rPr>
                <w:rFonts w:hint="eastAsia" w:eastAsia="宋体" w:cs="Times New Roman"/>
                <w:color w:val="auto"/>
                <w:sz w:val="24"/>
                <w:szCs w:val="24"/>
                <w:lang w:eastAsia="zh-CN"/>
              </w:rPr>
              <w:t>行政</w:t>
            </w:r>
            <w:r>
              <w:rPr>
                <w:rFonts w:hint="eastAsia" w:ascii="Times New Roman" w:hAnsi="Times New Roman" w:eastAsia="宋体" w:cs="Times New Roman"/>
                <w:color w:val="auto"/>
                <w:sz w:val="24"/>
                <w:szCs w:val="24"/>
                <w:lang w:eastAsia="zh-CN"/>
              </w:rPr>
              <w:t>规范性</w:t>
            </w:r>
            <w:r>
              <w:rPr>
                <w:rFonts w:hint="default" w:ascii="Times New Roman" w:hAnsi="Times New Roman" w:eastAsia="宋体" w:cs="Times New Roman"/>
                <w:color w:val="auto"/>
                <w:sz w:val="24"/>
                <w:szCs w:val="24"/>
              </w:rPr>
              <w:t>文件</w:t>
            </w:r>
          </w:p>
        </w:tc>
        <w:tc>
          <w:tcPr>
            <w:tcW w:w="10290" w:type="dxa"/>
            <w:vAlign w:val="center"/>
          </w:tcPr>
          <w:p>
            <w:pPr>
              <w:spacing w:line="0" w:lineRule="atLeast"/>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val="0"/>
                <w:bCs w:val="0"/>
                <w:i w:val="0"/>
                <w:color w:val="auto"/>
                <w:kern w:val="0"/>
                <w:sz w:val="24"/>
                <w:szCs w:val="24"/>
                <w:u w:val="none"/>
                <w:lang w:val="en-US" w:eastAsia="zh-CN" w:bidi="ar-SA"/>
              </w:rPr>
              <w:t>《关于进一步加强医院门诊住院管理的紧急通知》（鸡卫医发〔2020〕9号）</w:t>
            </w:r>
          </w:p>
        </w:tc>
      </w:tr>
    </w:tbl>
    <w:p>
      <w:pPr>
        <w:spacing w:line="0" w:lineRule="atLeast"/>
        <w:rPr>
          <w:rFonts w:hint="default" w:ascii="Times New Roman" w:hAnsi="Times New Roman" w:cs="Times New Roman" w:eastAsiaTheme="minorEastAsia"/>
          <w:b w:val="0"/>
          <w:bCs w:val="0"/>
          <w:i w:val="0"/>
          <w:color w:val="auto"/>
          <w:kern w:val="0"/>
          <w:sz w:val="24"/>
          <w:szCs w:val="24"/>
          <w:u w:val="none"/>
          <w:lang w:val="en-US" w:eastAsia="zh-CN" w:bidi="ar-SA"/>
        </w:rPr>
      </w:pPr>
      <w:bookmarkStart w:id="0" w:name="_GoBack"/>
      <w:bookmarkEnd w:id="0"/>
    </w:p>
    <w:sectPr>
      <w:headerReference r:id="rId3" w:type="default"/>
      <w:footerReference r:id="rId4" w:type="default"/>
      <w:pgSz w:w="16838" w:h="11906" w:orient="landscape"/>
      <w:pgMar w:top="1247" w:right="1021" w:bottom="1134" w:left="1247"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">
              <v:fill on="f" focussize="0,0"/>
              <v:stroke on="f"/>
              <v:imagedata o:title=""/>
              <o:lock v:ext="edit" aspectratio="f"/>
              <v:textbox inset="0mm,0mm,0mm,0mm" style="mso-fit-shape-to-text:t;">
                <w:txbxContent>
                  <w:p>
                    <w:pPr>
                      <w:pStyle w:val="4"/>
                      <w:rPr>
                        <w:rFonts w:ascii="宋体" w:hAnsi="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10CA2"/>
    <w:rsid w:val="000D29B8"/>
    <w:rsid w:val="00103CC8"/>
    <w:rsid w:val="001768B1"/>
    <w:rsid w:val="001B4842"/>
    <w:rsid w:val="002A56D3"/>
    <w:rsid w:val="003269CE"/>
    <w:rsid w:val="00370107"/>
    <w:rsid w:val="003C1713"/>
    <w:rsid w:val="00420BFA"/>
    <w:rsid w:val="00675834"/>
    <w:rsid w:val="006F2C34"/>
    <w:rsid w:val="007D33E4"/>
    <w:rsid w:val="008B75EE"/>
    <w:rsid w:val="009103A3"/>
    <w:rsid w:val="009E2A6D"/>
    <w:rsid w:val="00B90DB0"/>
    <w:rsid w:val="00D108A9"/>
    <w:rsid w:val="00F40C95"/>
    <w:rsid w:val="00FD7582"/>
    <w:rsid w:val="0D7B84BA"/>
    <w:rsid w:val="1CFF5F88"/>
    <w:rsid w:val="1EDA6C3C"/>
    <w:rsid w:val="37DF597F"/>
    <w:rsid w:val="3BFD7650"/>
    <w:rsid w:val="4A1947CF"/>
    <w:rsid w:val="4FB56234"/>
    <w:rsid w:val="57F7BEC2"/>
    <w:rsid w:val="5B3E0B68"/>
    <w:rsid w:val="5E5F3F08"/>
    <w:rsid w:val="5EFFD599"/>
    <w:rsid w:val="5FED06E0"/>
    <w:rsid w:val="5FFF6856"/>
    <w:rsid w:val="61EEB3AC"/>
    <w:rsid w:val="6ED81D74"/>
    <w:rsid w:val="6FFF44BC"/>
    <w:rsid w:val="73EEA5E6"/>
    <w:rsid w:val="74EF6FF3"/>
    <w:rsid w:val="7AEF155C"/>
    <w:rsid w:val="7B5BF492"/>
    <w:rsid w:val="7BFDB90C"/>
    <w:rsid w:val="7DA676BA"/>
    <w:rsid w:val="7DEBB122"/>
    <w:rsid w:val="7EDD4ABF"/>
    <w:rsid w:val="7FEF1F72"/>
    <w:rsid w:val="8DDE3A40"/>
    <w:rsid w:val="9217BDF3"/>
    <w:rsid w:val="A74F27B0"/>
    <w:rsid w:val="AEF69A0D"/>
    <w:rsid w:val="AEFDF29E"/>
    <w:rsid w:val="B8BCF1A4"/>
    <w:rsid w:val="BAFF1C4D"/>
    <w:rsid w:val="BBB1E691"/>
    <w:rsid w:val="BBFAB7C6"/>
    <w:rsid w:val="BE7E1BB1"/>
    <w:rsid w:val="BE89C016"/>
    <w:rsid w:val="BE9F0739"/>
    <w:rsid w:val="D4BF7AE7"/>
    <w:rsid w:val="DBFFD20D"/>
    <w:rsid w:val="DCCE0CC9"/>
    <w:rsid w:val="DDBE1EBE"/>
    <w:rsid w:val="E7FD58A0"/>
    <w:rsid w:val="EEEE5A24"/>
    <w:rsid w:val="F2EF57B2"/>
    <w:rsid w:val="F56FE79A"/>
    <w:rsid w:val="F6FFAD74"/>
    <w:rsid w:val="F73BB785"/>
    <w:rsid w:val="F7E534D7"/>
    <w:rsid w:val="F7EDD0D1"/>
    <w:rsid w:val="FA7AEEFF"/>
    <w:rsid w:val="FDEB715C"/>
    <w:rsid w:val="FE7FD71C"/>
    <w:rsid w:val="FFD698D8"/>
    <w:rsid w:val="FFDB031D"/>
    <w:rsid w:val="FFDFDDE1"/>
    <w:rsid w:val="FFE79D06"/>
    <w:rsid w:val="FFEF187F"/>
    <w:rsid w:val="FFFDE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rPr>
      <w:rFonts w:eastAsia="仿宋_GB2312"/>
      <w:sz w:val="32"/>
    </w:rPr>
  </w:style>
  <w:style w:type="paragraph" w:styleId="3">
    <w:name w:val="Body Text Indent"/>
    <w:basedOn w:val="1"/>
    <w:qFormat/>
    <w:uiPriority w:val="0"/>
    <w:pPr>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Body Text First Indent 2"/>
    <w:basedOn w:val="3"/>
    <w:qFormat/>
    <w:uiPriority w:val="0"/>
    <w:pPr>
      <w:ind w:firstLine="420"/>
    </w:p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none"/>
    </w:rPr>
  </w:style>
  <w:style w:type="paragraph" w:customStyle="1" w:styleId="12">
    <w:name w:val="Char1 Char Char1 Char"/>
    <w:basedOn w:val="1"/>
    <w:qFormat/>
    <w:uiPriority w:val="0"/>
    <w:pPr>
      <w:widowControl/>
      <w:spacing w:after="160" w:line="240" w:lineRule="exact"/>
      <w:jc w:val="left"/>
    </w:p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786</Words>
  <Characters>4481</Characters>
  <Lines>37</Lines>
  <Paragraphs>10</Paragraphs>
  <TotalTime>3</TotalTime>
  <ScaleCrop>false</ScaleCrop>
  <LinksUpToDate>false</LinksUpToDate>
  <CharactersWithSpaces>5257</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2018-07-14T14:11:00Z</dcterms:created>
  <dc:creator>d</dc:creator>
  <cp:lastModifiedBy>fgk</cp:lastModifiedBy>
  <cp:lastPrinted>2023-09-03T10:13:00Z</cp:lastPrinted>
  <dcterms:modified xsi:type="dcterms:W3CDTF">2024-05-27T15:56:19Z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B5C68D3011B4B38FCB3F1265AEDAA74F</vt:lpwstr>
  </property>
</Properties>
</file>