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pacing w:val="40"/>
          <w:w w:val="66"/>
          <w:sz w:val="100"/>
          <w:szCs w:val="100"/>
        </w:rPr>
      </w:pPr>
    </w:p>
    <w:p>
      <w:pPr>
        <w:jc w:val="center"/>
        <w:rPr>
          <w:rFonts w:ascii="方正小标宋简体" w:eastAsia="方正小标宋简体"/>
          <w:color w:val="FF0000"/>
          <w:w w:val="66"/>
          <w:sz w:val="126"/>
          <w:szCs w:val="126"/>
        </w:rPr>
      </w:pPr>
      <w:r>
        <w:rPr>
          <w:rFonts w:hint="eastAsia" w:ascii="方正小标宋简体" w:eastAsia="方正小标宋简体"/>
          <w:color w:val="FF0000"/>
          <w:spacing w:val="40"/>
          <w:w w:val="66"/>
          <w:sz w:val="126"/>
          <w:szCs w:val="126"/>
        </w:rPr>
        <w:t>鸡西市人民政府文</w:t>
      </w:r>
      <w:r>
        <w:rPr>
          <w:rFonts w:hint="eastAsia" w:ascii="方正小标宋简体" w:eastAsia="方正小标宋简体"/>
          <w:color w:val="FF0000"/>
          <w:w w:val="66"/>
          <w:sz w:val="126"/>
          <w:szCs w:val="126"/>
        </w:rPr>
        <w:t>件</w:t>
      </w:r>
    </w:p>
    <w:p>
      <w:pPr>
        <w:spacing w:line="11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鸡政</w:t>
      </w:r>
      <w:r>
        <w:rPr>
          <w:rFonts w:hint="eastAsia" w:eastAsia="仿宋_GB2312"/>
          <w:sz w:val="32"/>
          <w:szCs w:val="32"/>
        </w:rPr>
        <w:t>规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号</w:t>
      </w:r>
    </w:p>
    <w:p>
      <w:pPr>
        <w:spacing w:line="4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hAnsi="Times New Roman" w:eastAsia="方正小标宋简体" w:cs="Times New Roman"/>
          <w:kern w:val="2"/>
          <w:sz w:val="32"/>
          <w:szCs w:val="32"/>
          <w:lang w:val="en-US" w:eastAsia="zh-CN" w:bidi="ar-SA"/>
        </w:rPr>
        <w:pict>
          <v:line id="Line 4" o:spid="_x0000_s1026" o:spt="20" style="position:absolute;left:0pt;margin-left:0pt;margin-top:15.6pt;height:0.05pt;width:441pt;z-index:251658240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FF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pStyle w:val="9"/>
        <w:shd w:val="clear" w:color="auto" w:fill="FFFFFF"/>
        <w:adjustRightInd w:val="0"/>
        <w:snapToGrid w:val="0"/>
        <w:spacing w:before="0" w:beforeAutospacing="0" w:after="0" w:afterAutospacing="0" w:line="100" w:lineRule="exact"/>
        <w:rPr>
          <w:rFonts w:ascii="方正小标宋简体" w:hAnsi="Times New Roman" w:eastAsia="方正小标宋简体"/>
          <w:kern w:val="2"/>
          <w:sz w:val="44"/>
          <w:szCs w:val="44"/>
        </w:rPr>
      </w:pPr>
    </w:p>
    <w:p>
      <w:pPr>
        <w:pStyle w:val="9"/>
        <w:shd w:val="clear" w:color="auto" w:fill="FFFFFF"/>
        <w:adjustRightInd w:val="0"/>
        <w:snapToGrid w:val="0"/>
        <w:spacing w:before="0" w:beforeAutospacing="0" w:after="0" w:afterAutospacing="0" w:line="100" w:lineRule="exact"/>
        <w:rPr>
          <w:rStyle w:val="12"/>
          <w:rFonts w:ascii="方正小标宋简体" w:hAnsi="Times New Roman" w:eastAsia="方正小标宋简体"/>
          <w:b w:val="0"/>
          <w:snapToGrid w:val="0"/>
          <w:sz w:val="44"/>
          <w:szCs w:val="44"/>
        </w:rPr>
      </w:pPr>
    </w:p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鸡西市人民政府关于调整</w:t>
      </w:r>
    </w:p>
    <w:p>
      <w:pPr>
        <w:snapToGrid w:val="0"/>
        <w:spacing w:line="240" w:lineRule="atLeast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城镇土地使用税税额标准的通知</w:t>
      </w:r>
    </w:p>
    <w:p>
      <w:pPr>
        <w:snapToGrid w:val="0"/>
        <w:rPr>
          <w:rFonts w:hint="default"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县（市）区人民政府，市政府各直属单位：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为切实降低实体经济成本，根据《黑龙江省人民政府关于调整我省城镇土地使用税税额标准的通知》（黑政规〔2017〕35号）精神，结合我市实际，现就调整我市城镇土地使用税税额标准有关事宜通知如下：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一、鸡西市城镇土地使用税征收范围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鸡冠区、恒山区、滴道区、城子河区、梨树区、麻山区。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二、城镇土地使用税每平方米税额标准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一等18元/平方米；二等14元/平方米；三等10元/平方米；四等6元/平方米；五等4元/平方米，六等2元/平方米。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三、城镇土地使用税等级征收范围标准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（一）鸡冠区执行1—5等税额标准。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（二）恒山区、滴道区、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城子河区执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行3—6等税额标准。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（三）梨树区、麻山区执行5—6等税额标准。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四、执行时间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城镇土地使用税税额标准从2018年1月1日起执行。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《鸡西市人民政府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关于调整城镇土地使用税税额标准的通知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》（鸡政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〔201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号）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FFFFFF"/>
        </w:rPr>
        <w:t>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附件：</w:t>
      </w:r>
      <w:r>
        <w:rPr>
          <w:rFonts w:hint="eastAsia" w:asciiTheme="minorEastAsia" w:hAnsiTheme="minorEastAsia" w:eastAsiaTheme="minorEastAsia" w:cstheme="minorEastAsia"/>
          <w:spacing w:val="-11"/>
          <w:sz w:val="24"/>
          <w:szCs w:val="24"/>
        </w:rPr>
        <w:t>鸡西市城镇土地使用税土地等级范围和分等税额标准表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鸡西市人民政府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2022年10月27日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eastAsia="zh-CN"/>
        </w:rPr>
        <w:t>（此件公开发布）</w:t>
      </w:r>
    </w:p>
    <w:bookmarkEnd w:id="0"/>
    <w:p>
      <w:pPr>
        <w:pStyle w:val="17"/>
        <w:rPr>
          <w:rFonts w:ascii="宋体" w:hAnsi="宋体" w:eastAsia="宋体" w:cs="宋体"/>
          <w:b/>
          <w:bCs/>
          <w:kern w:val="0"/>
          <w:sz w:val="44"/>
          <w:szCs w:val="44"/>
        </w:rPr>
      </w:pPr>
    </w:p>
    <w:p>
      <w:pPr>
        <w:pStyle w:val="17"/>
        <w:rPr>
          <w:rFonts w:ascii="宋体" w:hAnsi="宋体" w:eastAsia="宋体" w:cs="宋体"/>
          <w:b/>
          <w:bCs/>
          <w:kern w:val="0"/>
          <w:sz w:val="44"/>
          <w:szCs w:val="44"/>
        </w:rPr>
      </w:pPr>
    </w:p>
    <w:p>
      <w:pPr>
        <w:pStyle w:val="17"/>
        <w:rPr>
          <w:rFonts w:ascii="宋体" w:hAnsi="宋体" w:eastAsia="宋体" w:cs="宋体"/>
          <w:b/>
          <w:bCs/>
          <w:kern w:val="0"/>
          <w:sz w:val="44"/>
          <w:szCs w:val="44"/>
        </w:rPr>
      </w:pPr>
    </w:p>
    <w:p>
      <w:pPr>
        <w:pStyle w:val="17"/>
        <w:rPr>
          <w:rFonts w:ascii="宋体" w:hAnsi="宋体" w:eastAsia="宋体" w:cs="宋体"/>
          <w:b/>
          <w:bCs/>
          <w:kern w:val="0"/>
          <w:sz w:val="44"/>
          <w:szCs w:val="44"/>
        </w:rPr>
      </w:pPr>
    </w:p>
    <w:tbl>
      <w:tblPr>
        <w:tblStyle w:val="10"/>
        <w:tblpPr w:leftFromText="180" w:rightFromText="180" w:vertAnchor="text" w:horzAnchor="page" w:tblpX="1610" w:tblpY="794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tcBorders>
              <w:left w:val="nil"/>
              <w:right w:val="nil"/>
            </w:tcBorders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</w:t>
            </w:r>
            <w:r>
              <w:rPr>
                <w:rFonts w:hint="eastAsia" w:eastAsia="仿宋_GB2312"/>
                <w:spacing w:val="-8"/>
                <w:sz w:val="28"/>
                <w:szCs w:val="28"/>
              </w:rPr>
              <w:t>：</w:t>
            </w:r>
            <w:r>
              <w:rPr>
                <w:rFonts w:hint="eastAsia" w:eastAsia="仿宋_GB2312"/>
                <w:sz w:val="28"/>
                <w:szCs w:val="28"/>
              </w:rPr>
              <w:t>市委办公室。</w:t>
            </w:r>
          </w:p>
          <w:p>
            <w:pPr>
              <w:spacing w:line="500" w:lineRule="exact"/>
              <w:ind w:firstLine="840" w:firstLineChars="300"/>
              <w:rPr>
                <w:rFonts w:eastAsia="仿宋_GB2312"/>
                <w:w w:val="97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市人大常委会办公室，市政协办公室，市中级法院，市检察院。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tcBorders>
              <w:left w:val="nil"/>
              <w:right w:val="nil"/>
            </w:tcBorders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鸡西市人民政府办公室                     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4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24"/>
        <w:szCs w:val="24"/>
      </w:rPr>
      <w:t xml:space="preserve">－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－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4"/>
        <w:szCs w:val="24"/>
      </w:rPr>
      <w:t xml:space="preserve">－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－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true"/>
  <w:bordersDoNotSurroundFooter w:val="true"/>
  <w:documentProtection w:enforcement="0"/>
  <w:defaultTabStop w:val="420"/>
  <w:evenAndOddHeaders w:val="true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D67C6E4"/>
    <w:rsid w:val="FCFDE785"/>
    <w:rsid w:val="FDCE8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2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  <w:rPr>
      <w:rFonts w:cs="Times New Roman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  <w:rPr>
      <w:rFonts w:ascii="Calibri" w:hAnsi="Calibri" w:cs="黑体"/>
      <w:szCs w:val="22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 w:cs="黑体"/>
      <w:szCs w:val="22"/>
    </w:rPr>
  </w:style>
  <w:style w:type="paragraph" w:customStyle="1" w:styleId="17">
    <w:name w:val="No Spacing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8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9">
    <w:name w:val="日期 Char"/>
    <w:basedOn w:val="11"/>
    <w:link w:val="5"/>
    <w:qFormat/>
    <w:uiPriority w:val="0"/>
    <w:rPr>
      <w:kern w:val="2"/>
      <w:sz w:val="21"/>
      <w:szCs w:val="24"/>
    </w:rPr>
  </w:style>
  <w:style w:type="character" w:customStyle="1" w:styleId="20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21">
    <w:name w:val="批注文字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22">
    <w:name w:val="标题 3 Char"/>
    <w:basedOn w:val="11"/>
    <w:link w:val="2"/>
    <w:qFormat/>
    <w:uiPriority w:val="0"/>
    <w:rPr>
      <w:rFonts w:ascii="宋体" w:hAnsi="宋体"/>
      <w:b/>
      <w:sz w:val="27"/>
      <w:szCs w:val="27"/>
    </w:rPr>
  </w:style>
  <w:style w:type="character" w:customStyle="1" w:styleId="2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517</Words>
  <Characters>545</Characters>
  <Lines>3</Lines>
  <Paragraphs>1</Paragraphs>
  <TotalTime>5</TotalTime>
  <ScaleCrop>false</ScaleCrop>
  <LinksUpToDate>false</LinksUpToDate>
  <CharactersWithSpaces>566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2018-01-13T03:04:00Z</dcterms:created>
  <dc:creator>User</dc:creator>
  <cp:lastModifiedBy>greatwall</cp:lastModifiedBy>
  <cp:lastPrinted>2022-10-29T01:12:00Z</cp:lastPrinted>
  <dcterms:modified xsi:type="dcterms:W3CDTF">2022-11-04T16:03:22Z</dcterms:modified>
  <dc:title>城子河区人民政府文件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