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template.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40" w:lineRule="exact"/>
        <w:jc w:val="center"/>
        <w:rPr>
          <w:rFonts w:eastAsia="方正小标宋简体"/>
          <w:color w:val="FF0000"/>
          <w:w w:val="57"/>
          <w:sz w:val="100"/>
          <w:szCs w:val="100"/>
        </w:rPr>
      </w:pPr>
    </w:p>
    <w:p>
      <w:pPr>
        <w:spacing w:line="1840" w:lineRule="exact"/>
        <w:jc w:val="center"/>
        <w:rPr>
          <w:rFonts w:eastAsia="方正小标宋简体"/>
          <w:color w:val="FF0000"/>
          <w:w w:val="57"/>
          <w:sz w:val="126"/>
          <w:szCs w:val="126"/>
        </w:rPr>
      </w:pPr>
      <w:r>
        <w:rPr>
          <w:rFonts w:eastAsia="方正小标宋简体"/>
          <w:color w:val="FF0000"/>
          <w:w w:val="57"/>
          <w:sz w:val="126"/>
          <w:szCs w:val="126"/>
        </w:rPr>
        <w:t>鸡西市人民政府办公室文件</w:t>
      </w:r>
    </w:p>
    <w:p>
      <w:pPr>
        <w:spacing w:line="1000" w:lineRule="exact"/>
        <w:jc w:val="center"/>
        <w:rPr>
          <w:rFonts w:eastAsia="仿宋_GB2312"/>
          <w:sz w:val="32"/>
          <w:szCs w:val="32"/>
        </w:rPr>
      </w:pPr>
      <w:r>
        <w:rPr>
          <w:rFonts w:eastAsia="仿宋_GB2312"/>
          <w:sz w:val="32"/>
          <w:szCs w:val="32"/>
        </w:rPr>
        <w:t>鸡政办</w:t>
      </w:r>
      <w:r>
        <w:rPr>
          <w:rFonts w:hint="eastAsia" w:eastAsia="仿宋_GB2312"/>
          <w:sz w:val="32"/>
          <w:szCs w:val="32"/>
        </w:rPr>
        <w:t>规</w:t>
      </w:r>
      <w:r>
        <w:rPr>
          <w:rFonts w:eastAsia="仿宋_GB2312"/>
          <w:sz w:val="32"/>
          <w:szCs w:val="32"/>
        </w:rPr>
        <w:t>〔20</w:t>
      </w:r>
      <w:r>
        <w:rPr>
          <w:rFonts w:hint="eastAsia" w:eastAsia="仿宋_GB2312"/>
          <w:sz w:val="32"/>
          <w:szCs w:val="32"/>
        </w:rPr>
        <w:t>20</w:t>
      </w:r>
      <w:r>
        <w:rPr>
          <w:rFonts w:eastAsia="仿宋_GB2312"/>
          <w:sz w:val="32"/>
          <w:szCs w:val="32"/>
        </w:rPr>
        <w:t>〕</w:t>
      </w:r>
      <w:r>
        <w:rPr>
          <w:rFonts w:hint="eastAsia" w:eastAsia="仿宋_GB2312"/>
          <w:sz w:val="32"/>
          <w:szCs w:val="32"/>
        </w:rPr>
        <w:t>7</w:t>
      </w:r>
      <w:r>
        <w:rPr>
          <w:rFonts w:eastAsia="仿宋_GB2312"/>
          <w:sz w:val="32"/>
          <w:szCs w:val="32"/>
        </w:rPr>
        <w:t>号</w:t>
      </w:r>
    </w:p>
    <w:p>
      <w:pPr>
        <w:spacing w:line="1000" w:lineRule="exact"/>
        <w:jc w:val="center"/>
        <w:rPr>
          <w:rFonts w:eastAsia="方正小标宋简体"/>
          <w:sz w:val="32"/>
          <w:szCs w:val="32"/>
        </w:rPr>
      </w:pPr>
      <w:r>
        <w:rPr>
          <w:rFonts w:eastAsia="方正小标宋简体"/>
          <w:sz w:val="32"/>
          <w:szCs w:val="32"/>
        </w:rPr>
        <w:pict>
          <v:line id="Line 4" o:spid="_x0000_s1026" o:spt="20" style="position:absolute;left:0pt;margin-left:0pt;margin-top:15.6pt;height:0pt;width:441pt;z-index:251658240;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">
            <v:path arrowok="t"/>
            <v:fill focussize="0,0"/>
            <v:stroke weight="1.25pt" color="#FF0000"/>
            <v:imagedata o:title=""/>
            <o:lock v:ext="edit"/>
          </v:line>
        </w:pict>
      </w:r>
    </w:p>
    <w:p/>
    <w:p>
      <w:pPr>
        <w:spacing w:line="0" w:lineRule="atLeast"/>
        <w:jc w:val="center"/>
        <w:rPr>
          <w:rFonts w:ascii="方正小标宋简体" w:eastAsia="方正小标宋简体"/>
          <w:sz w:val="44"/>
          <w:szCs w:val="44"/>
        </w:rPr>
      </w:pPr>
      <w:r>
        <w:rPr>
          <w:rFonts w:hint="eastAsia" w:ascii="方正小标宋简体" w:eastAsia="方正小标宋简体"/>
          <w:sz w:val="44"/>
          <w:szCs w:val="44"/>
        </w:rPr>
        <w:t>鸡西市人民政府办公室印发</w:t>
      </w:r>
    </w:p>
    <w:p>
      <w:pPr>
        <w:spacing w:line="0" w:lineRule="atLeast"/>
        <w:jc w:val="center"/>
        <w:rPr>
          <w:rFonts w:ascii="方正小标宋简体" w:eastAsia="方正小标宋简体"/>
          <w:sz w:val="44"/>
          <w:szCs w:val="44"/>
        </w:rPr>
      </w:pPr>
      <w:r>
        <w:rPr>
          <w:rFonts w:hint="eastAsia" w:ascii="方正小标宋简体" w:eastAsia="方正小标宋简体"/>
          <w:sz w:val="44"/>
          <w:szCs w:val="44"/>
        </w:rPr>
        <w:t>鸡西市城乡居民大病保险实施方案</w:t>
      </w:r>
    </w:p>
    <w:p>
      <w:pPr>
        <w:spacing w:line="0" w:lineRule="atLeast"/>
        <w:jc w:val="center"/>
        <w:rPr>
          <w:rFonts w:ascii="方正小标宋简体" w:eastAsia="方正小标宋简体"/>
          <w:sz w:val="44"/>
          <w:szCs w:val="44"/>
        </w:rPr>
      </w:pPr>
      <w:r>
        <w:rPr>
          <w:rFonts w:hint="eastAsia" w:ascii="方正小标宋简体" w:eastAsia="方正小标宋简体"/>
          <w:sz w:val="44"/>
          <w:szCs w:val="44"/>
        </w:rPr>
        <w:t>和鸡西市城乡医疗救助实施细则的通知</w:t>
      </w:r>
    </w:p>
    <w:p>
      <w:pPr>
        <w:spacing w:line="560" w:lineRule="exact"/>
        <w:rPr>
          <w:rFonts w:eastAsia="仿宋_GB2312"/>
          <w:sz w:val="32"/>
          <w:szCs w:val="32"/>
        </w:rPr>
      </w:pPr>
    </w:p>
    <w:p>
      <w:pPr>
        <w:spacing w:line="560" w:lineRule="exact"/>
        <w:rPr>
          <w:rFonts w:eastAsia="仿宋_GB2312"/>
          <w:sz w:val="32"/>
          <w:szCs w:val="32"/>
        </w:rPr>
      </w:pPr>
      <w:r>
        <w:rPr>
          <w:rFonts w:eastAsia="仿宋_GB2312"/>
          <w:sz w:val="32"/>
          <w:szCs w:val="32"/>
        </w:rPr>
        <w:t>县</w:t>
      </w:r>
      <w:r>
        <w:rPr>
          <w:rFonts w:hint="eastAsia" w:eastAsia="仿宋_GB2312"/>
          <w:sz w:val="32"/>
          <w:szCs w:val="32"/>
        </w:rPr>
        <w:t>（</w:t>
      </w:r>
      <w:r>
        <w:rPr>
          <w:rFonts w:eastAsia="仿宋_GB2312"/>
          <w:sz w:val="32"/>
          <w:szCs w:val="32"/>
        </w:rPr>
        <w:t>市</w:t>
      </w:r>
      <w:r>
        <w:rPr>
          <w:rFonts w:hint="eastAsia" w:eastAsia="仿宋_GB2312"/>
          <w:sz w:val="32"/>
          <w:szCs w:val="32"/>
        </w:rPr>
        <w:t>）、</w:t>
      </w:r>
      <w:r>
        <w:rPr>
          <w:rFonts w:eastAsia="仿宋_GB2312"/>
          <w:sz w:val="32"/>
          <w:szCs w:val="32"/>
        </w:rPr>
        <w:t>区人民政府，市政府各直属单位：</w:t>
      </w:r>
    </w:p>
    <w:p>
      <w:pPr>
        <w:spacing w:line="560" w:lineRule="exact"/>
        <w:ind w:firstLine="640" w:firstLineChars="200"/>
        <w:rPr>
          <w:rFonts w:eastAsia="仿宋_GB2312"/>
          <w:sz w:val="32"/>
          <w:szCs w:val="32"/>
        </w:rPr>
      </w:pPr>
      <w:r>
        <w:rPr>
          <w:rFonts w:eastAsia="仿宋_GB2312"/>
          <w:sz w:val="32"/>
          <w:szCs w:val="32"/>
        </w:rPr>
        <w:t>经市政府领导同意，现将《鸡西市城乡居民大病保险实施方案》和《鸡西市城乡医疗救助实施细则》印发给你们，请认真贯彻执行。</w:t>
      </w:r>
    </w:p>
    <w:p>
      <w:pPr>
        <w:spacing w:line="560" w:lineRule="exact"/>
        <w:ind w:firstLine="420"/>
        <w:rPr>
          <w:rFonts w:eastAsia="仿宋_GB2312"/>
          <w:sz w:val="32"/>
          <w:szCs w:val="32"/>
        </w:rPr>
      </w:pPr>
      <w:bookmarkStart w:id="0" w:name="_GoBack"/>
      <w:bookmarkEnd w:id="0"/>
    </w:p>
    <w:p>
      <w:pPr>
        <w:spacing w:line="560" w:lineRule="exact"/>
        <w:ind w:firstLine="420"/>
        <w:rPr>
          <w:rFonts w:eastAsia="仿宋_GB2312"/>
          <w:sz w:val="32"/>
          <w:szCs w:val="32"/>
        </w:rPr>
      </w:pPr>
    </w:p>
    <w:p>
      <w:pPr>
        <w:spacing w:line="560" w:lineRule="exact"/>
        <w:ind w:firstLine="4096" w:firstLineChars="1280"/>
        <w:rPr>
          <w:rFonts w:eastAsia="仿宋_GB2312"/>
          <w:sz w:val="32"/>
          <w:szCs w:val="32"/>
        </w:rPr>
      </w:pPr>
      <w:r>
        <w:rPr>
          <w:rFonts w:eastAsia="仿宋_GB2312"/>
          <w:sz w:val="32"/>
          <w:szCs w:val="32"/>
        </w:rPr>
        <w:t>鸡西市人民政府办公室</w:t>
      </w:r>
    </w:p>
    <w:p>
      <w:pPr>
        <w:spacing w:line="560" w:lineRule="exact"/>
        <w:ind w:firstLine="4416" w:firstLineChars="1380"/>
        <w:rPr>
          <w:rFonts w:eastAsia="仿宋_GB2312"/>
          <w:sz w:val="32"/>
          <w:szCs w:val="32"/>
        </w:rPr>
      </w:pPr>
      <w:r>
        <w:rPr>
          <w:rFonts w:eastAsia="仿宋_GB2312"/>
          <w:sz w:val="32"/>
          <w:szCs w:val="32"/>
        </w:rPr>
        <w:t>2020年4月17日</w:t>
      </w:r>
    </w:p>
    <w:p>
      <w:pPr>
        <w:spacing w:line="560" w:lineRule="exact"/>
        <w:ind w:firstLine="4416" w:firstLineChars="1380"/>
        <w:rPr>
          <w:rFonts w:eastAsia="仿宋_GB2312"/>
          <w:sz w:val="32"/>
          <w:szCs w:val="32"/>
        </w:rPr>
      </w:pPr>
    </w:p>
    <w:p>
      <w:pPr>
        <w:spacing w:line="560" w:lineRule="exact"/>
        <w:rPr>
          <w:rFonts w:eastAsia="仿宋_GB2312"/>
          <w:sz w:val="32"/>
          <w:szCs w:val="32"/>
        </w:rPr>
      </w:pPr>
    </w:p>
    <w:p>
      <w:pPr>
        <w:shd w:val="clear" w:color="auto" w:fill="FFFFFF"/>
        <w:spacing w:line="0" w:lineRule="atLeast"/>
        <w:jc w:val="center"/>
        <w:rPr>
          <w:rFonts w:ascii="方正小标宋简体" w:eastAsia="方正小标宋简体"/>
          <w:kern w:val="0"/>
          <w:sz w:val="44"/>
          <w:szCs w:val="44"/>
        </w:rPr>
      </w:pPr>
      <w:r>
        <w:rPr>
          <w:rFonts w:hint="eastAsia" w:ascii="方正小标宋简体" w:eastAsia="方正小标宋简体"/>
          <w:kern w:val="0"/>
          <w:sz w:val="44"/>
          <w:szCs w:val="44"/>
        </w:rPr>
        <w:t>鸡西市城乡居民大病保险实施方案</w:t>
      </w:r>
    </w:p>
    <w:p>
      <w:pPr>
        <w:shd w:val="clear" w:color="auto" w:fill="FFFFFF"/>
        <w:spacing w:line="560" w:lineRule="exact"/>
        <w:ind w:firstLine="640" w:firstLineChars="200"/>
        <w:rPr>
          <w:rFonts w:eastAsia="仿宋_GB2312"/>
          <w:kern w:val="0"/>
          <w:sz w:val="32"/>
          <w:szCs w:val="32"/>
        </w:rPr>
      </w:pPr>
      <w:r>
        <w:rPr>
          <w:rFonts w:eastAsia="仿宋_GB2312"/>
          <w:kern w:val="0"/>
          <w:sz w:val="32"/>
          <w:szCs w:val="32"/>
        </w:rPr>
        <w:t> </w:t>
      </w:r>
    </w:p>
    <w:p>
      <w:pPr>
        <w:shd w:val="clear" w:color="auto" w:fill="FFFFFF"/>
        <w:spacing w:line="560" w:lineRule="exact"/>
        <w:ind w:firstLine="640" w:firstLineChars="200"/>
        <w:rPr>
          <w:rFonts w:eastAsia="仿宋_GB2312"/>
          <w:kern w:val="0"/>
          <w:sz w:val="32"/>
          <w:szCs w:val="32"/>
        </w:rPr>
      </w:pPr>
      <w:r>
        <w:rPr>
          <w:rFonts w:eastAsia="仿宋_GB2312"/>
          <w:kern w:val="0"/>
          <w:sz w:val="32"/>
          <w:szCs w:val="32"/>
        </w:rPr>
        <w:t>为做好城乡居民大病保险工作</w:t>
      </w:r>
      <w:r>
        <w:rPr>
          <w:rFonts w:hint="eastAsia" w:eastAsia="仿宋_GB2312"/>
          <w:kern w:val="0"/>
          <w:sz w:val="32"/>
          <w:szCs w:val="32"/>
        </w:rPr>
        <w:t>，</w:t>
      </w:r>
      <w:r>
        <w:rPr>
          <w:rFonts w:eastAsia="仿宋_GB2312"/>
          <w:kern w:val="0"/>
          <w:sz w:val="32"/>
          <w:szCs w:val="32"/>
        </w:rPr>
        <w:t>有效提高城乡居民大病患者医疗保障水平，根据《黑龙江省深化医药卫生体制改革领导小组关于全面实施城乡居民大病保险的通知》（黑医改领发〔2015〕5号）、《黑龙江省人力资源和社会保障厅关于印发黑龙江省城镇居民大病保险工作实施方案》（黑人社发〔2014〕55号）、《黑龙江省卫生计生委关于做好新农合新增大病商业保险试点城市招标工作的通知》（黑卫指导函〔2014〕387号）精神，结合我市实际，制定本方案。</w:t>
      </w:r>
    </w:p>
    <w:p>
      <w:pPr>
        <w:shd w:val="clear" w:color="auto" w:fill="FFFFFF"/>
        <w:spacing w:line="560" w:lineRule="exact"/>
        <w:ind w:firstLine="640" w:firstLineChars="200"/>
        <w:rPr>
          <w:rFonts w:ascii="黑体" w:hAnsi="黑体" w:eastAsia="黑体"/>
          <w:bCs/>
          <w:kern w:val="0"/>
          <w:sz w:val="32"/>
          <w:szCs w:val="32"/>
        </w:rPr>
      </w:pPr>
      <w:r>
        <w:rPr>
          <w:rFonts w:ascii="黑体" w:hAnsi="黑体" w:eastAsia="黑体"/>
          <w:bCs/>
          <w:kern w:val="0"/>
          <w:sz w:val="32"/>
          <w:szCs w:val="32"/>
        </w:rPr>
        <w:t>一、指导思想</w:t>
      </w:r>
    </w:p>
    <w:p>
      <w:pPr>
        <w:shd w:val="clear" w:color="auto" w:fill="FFFFFF"/>
        <w:spacing w:line="560" w:lineRule="exact"/>
        <w:ind w:firstLine="640" w:firstLineChars="200"/>
        <w:rPr>
          <w:rFonts w:eastAsia="仿宋_GB2312"/>
          <w:kern w:val="0"/>
          <w:sz w:val="32"/>
          <w:szCs w:val="32"/>
        </w:rPr>
      </w:pPr>
      <w:r>
        <w:rPr>
          <w:rFonts w:eastAsia="仿宋_GB2312"/>
          <w:kern w:val="0"/>
          <w:sz w:val="32"/>
          <w:szCs w:val="32"/>
        </w:rPr>
        <w:t>以党的十九大和十九届三中、四中全会精神为指针，以加快落实民生工程为统领，以健全完善城乡居民多层次医疗保障体系为目标，不断提高城乡居民医疗保障标准，切实减轻医疗费用负担，最终从根本上提高城乡居民大病患者医疗保障水平。</w:t>
      </w:r>
    </w:p>
    <w:p>
      <w:pPr>
        <w:shd w:val="clear" w:color="auto" w:fill="FFFFFF"/>
        <w:spacing w:line="560" w:lineRule="exact"/>
        <w:ind w:firstLine="640" w:firstLineChars="200"/>
        <w:rPr>
          <w:rFonts w:ascii="黑体" w:hAnsi="黑体" w:eastAsia="黑体"/>
          <w:bCs/>
          <w:kern w:val="0"/>
          <w:sz w:val="32"/>
          <w:szCs w:val="32"/>
        </w:rPr>
      </w:pPr>
      <w:r>
        <w:rPr>
          <w:rFonts w:ascii="黑体" w:hAnsi="黑体" w:eastAsia="黑体"/>
          <w:bCs/>
          <w:kern w:val="0"/>
          <w:sz w:val="32"/>
          <w:szCs w:val="32"/>
        </w:rPr>
        <w:t>二、基本原则</w:t>
      </w:r>
    </w:p>
    <w:p>
      <w:pPr>
        <w:shd w:val="clear" w:color="auto" w:fill="FFFFFF"/>
        <w:spacing w:line="560" w:lineRule="exact"/>
        <w:ind w:firstLine="640" w:firstLineChars="200"/>
        <w:rPr>
          <w:rFonts w:eastAsia="仿宋_GB2312"/>
          <w:kern w:val="0"/>
          <w:sz w:val="32"/>
          <w:szCs w:val="32"/>
        </w:rPr>
      </w:pPr>
      <w:r>
        <w:rPr>
          <w:rFonts w:eastAsia="仿宋_GB2312"/>
          <w:bCs/>
          <w:kern w:val="0"/>
          <w:sz w:val="32"/>
          <w:szCs w:val="32"/>
        </w:rPr>
        <w:t>（一）坚持政府主导、分工协作、优势互补原则。</w:t>
      </w:r>
      <w:r>
        <w:rPr>
          <w:rFonts w:eastAsia="仿宋_GB2312"/>
          <w:kern w:val="0"/>
          <w:sz w:val="32"/>
          <w:szCs w:val="32"/>
        </w:rPr>
        <w:t>充分发挥政府主导作用，合理确定各部门、各单位职责，分工协作，通力合作。原则上将城乡居民大病保险经办工作通过招投标方式交由具备资质的商业保险机构承办，利用商业保险机构自身专业优势，提高大病保险的运行效率、服务质量和水平，确保大病保险顺畅运转。</w:t>
      </w:r>
    </w:p>
    <w:p>
      <w:pPr>
        <w:shd w:val="clear" w:color="auto" w:fill="FFFFFF"/>
        <w:spacing w:line="560" w:lineRule="exact"/>
        <w:ind w:firstLine="640" w:firstLineChars="200"/>
        <w:rPr>
          <w:rFonts w:eastAsia="仿宋_GB2312"/>
          <w:kern w:val="0"/>
          <w:sz w:val="32"/>
          <w:szCs w:val="32"/>
        </w:rPr>
      </w:pPr>
      <w:r>
        <w:rPr>
          <w:rFonts w:eastAsia="仿宋_GB2312"/>
          <w:bCs/>
          <w:kern w:val="0"/>
          <w:sz w:val="32"/>
          <w:szCs w:val="32"/>
        </w:rPr>
        <w:t>（二）坚持政策统一、全市统筹、可持续发展原则。</w:t>
      </w:r>
      <w:r>
        <w:rPr>
          <w:rFonts w:eastAsia="仿宋_GB2312"/>
          <w:kern w:val="0"/>
          <w:sz w:val="32"/>
          <w:szCs w:val="32"/>
        </w:rPr>
        <w:t>建立程序规范、流程合理、运行高效、监管到位的管理体制；市级统筹大病保险，增强抗风险能力；大病保险水平要与经济社会发展水平、筹资水平及医疗消费水平相适应，实现可持续发展。</w:t>
      </w:r>
    </w:p>
    <w:p>
      <w:pPr>
        <w:shd w:val="clear" w:color="auto" w:fill="FFFFFF"/>
        <w:spacing w:line="560" w:lineRule="exact"/>
        <w:ind w:firstLine="640" w:firstLineChars="200"/>
        <w:rPr>
          <w:rFonts w:eastAsia="仿宋_GB2312"/>
          <w:kern w:val="0"/>
          <w:sz w:val="32"/>
          <w:szCs w:val="32"/>
        </w:rPr>
      </w:pPr>
      <w:r>
        <w:rPr>
          <w:rFonts w:eastAsia="仿宋_GB2312"/>
          <w:bCs/>
          <w:kern w:val="0"/>
          <w:sz w:val="32"/>
          <w:szCs w:val="32"/>
        </w:rPr>
        <w:t>（三）坚持以收定支，收支平衡，保本微利原则。</w:t>
      </w:r>
      <w:r>
        <w:rPr>
          <w:rFonts w:eastAsia="仿宋_GB2312"/>
          <w:kern w:val="0"/>
          <w:sz w:val="32"/>
          <w:szCs w:val="32"/>
        </w:rPr>
        <w:t>科学测算，合理制定补偿政策，遵循以收定支、收支平衡、保本微利原则，通过平等协商完善风险机制</w:t>
      </w:r>
      <w:r>
        <w:rPr>
          <w:rFonts w:hint="eastAsia" w:eastAsia="仿宋_GB2312"/>
          <w:kern w:val="0"/>
          <w:sz w:val="32"/>
          <w:szCs w:val="32"/>
        </w:rPr>
        <w:t>。</w:t>
      </w:r>
      <w:r>
        <w:rPr>
          <w:rFonts w:eastAsia="仿宋_GB2312"/>
          <w:kern w:val="0"/>
          <w:sz w:val="32"/>
          <w:szCs w:val="32"/>
        </w:rPr>
        <w:t>因医保政策调整导致商业保险机构亏损的，由医保基金和商业保险机构合理分担，具体比例在合同中约定。合理控制商业保险机构资金结余和盈利率。</w:t>
      </w:r>
    </w:p>
    <w:p>
      <w:pPr>
        <w:shd w:val="clear" w:color="auto" w:fill="FFFFFF"/>
        <w:spacing w:line="560" w:lineRule="exact"/>
        <w:ind w:firstLine="640" w:firstLineChars="200"/>
        <w:rPr>
          <w:rFonts w:eastAsia="仿宋_GB2312"/>
          <w:kern w:val="0"/>
          <w:sz w:val="32"/>
          <w:szCs w:val="32"/>
        </w:rPr>
      </w:pPr>
      <w:r>
        <w:rPr>
          <w:rFonts w:eastAsia="仿宋_GB2312"/>
          <w:bCs/>
          <w:kern w:val="0"/>
          <w:sz w:val="32"/>
          <w:szCs w:val="32"/>
        </w:rPr>
        <w:t>（四）坚持严格管理，优化服务，方便群众原则。</w:t>
      </w:r>
      <w:r>
        <w:rPr>
          <w:rFonts w:eastAsia="仿宋_GB2312"/>
          <w:kern w:val="0"/>
          <w:sz w:val="32"/>
          <w:szCs w:val="32"/>
        </w:rPr>
        <w:t>强化对商业保险机构的监督管理，引导商业保险机构不断完善服务能力，改善服务质量，提高工作效率，方便群众理赔。</w:t>
      </w:r>
    </w:p>
    <w:p>
      <w:pPr>
        <w:shd w:val="clear" w:color="auto" w:fill="FFFFFF"/>
        <w:spacing w:line="560" w:lineRule="exact"/>
        <w:ind w:firstLine="640" w:firstLineChars="200"/>
        <w:rPr>
          <w:rFonts w:ascii="黑体" w:hAnsi="黑体" w:eastAsia="黑体"/>
          <w:bCs/>
          <w:kern w:val="0"/>
          <w:sz w:val="32"/>
          <w:szCs w:val="32"/>
        </w:rPr>
      </w:pPr>
      <w:r>
        <w:rPr>
          <w:rFonts w:ascii="黑体" w:hAnsi="黑体" w:eastAsia="黑体"/>
          <w:bCs/>
          <w:kern w:val="0"/>
          <w:sz w:val="32"/>
          <w:szCs w:val="32"/>
        </w:rPr>
        <w:t>三、保障对象</w:t>
      </w:r>
    </w:p>
    <w:p>
      <w:pPr>
        <w:shd w:val="clear" w:color="auto" w:fill="FFFFFF"/>
        <w:spacing w:line="560" w:lineRule="exact"/>
        <w:ind w:firstLine="640" w:firstLineChars="200"/>
        <w:rPr>
          <w:rFonts w:eastAsia="仿宋_GB2312"/>
          <w:kern w:val="0"/>
          <w:sz w:val="32"/>
          <w:szCs w:val="32"/>
        </w:rPr>
      </w:pPr>
      <w:r>
        <w:rPr>
          <w:rFonts w:eastAsia="仿宋_GB2312"/>
          <w:kern w:val="0"/>
          <w:sz w:val="32"/>
          <w:szCs w:val="32"/>
        </w:rPr>
        <w:t>城乡居民大病保险保障对象为当年参加城乡居民基本医疗保险人员。</w:t>
      </w:r>
    </w:p>
    <w:p>
      <w:pPr>
        <w:shd w:val="clear" w:color="auto" w:fill="FFFFFF"/>
        <w:spacing w:line="560" w:lineRule="exact"/>
        <w:ind w:firstLine="640" w:firstLineChars="200"/>
        <w:rPr>
          <w:rFonts w:ascii="黑体" w:hAnsi="黑体" w:eastAsia="黑体"/>
          <w:bCs/>
          <w:kern w:val="0"/>
          <w:sz w:val="32"/>
          <w:szCs w:val="32"/>
        </w:rPr>
      </w:pPr>
      <w:r>
        <w:rPr>
          <w:rFonts w:ascii="黑体" w:hAnsi="黑体" w:eastAsia="黑体"/>
          <w:bCs/>
          <w:kern w:val="0"/>
          <w:sz w:val="32"/>
          <w:szCs w:val="32"/>
        </w:rPr>
        <w:t>四、筹资标准和渠道</w:t>
      </w:r>
    </w:p>
    <w:p>
      <w:pPr>
        <w:shd w:val="clear" w:color="auto" w:fill="FFFFFF"/>
        <w:spacing w:line="560" w:lineRule="exact"/>
        <w:ind w:firstLine="640" w:firstLineChars="200"/>
        <w:rPr>
          <w:rFonts w:eastAsia="仿宋_GB2312"/>
          <w:kern w:val="0"/>
          <w:sz w:val="32"/>
          <w:szCs w:val="32"/>
        </w:rPr>
      </w:pPr>
      <w:r>
        <w:rPr>
          <w:rFonts w:eastAsia="仿宋_GB2312"/>
          <w:kern w:val="0"/>
          <w:sz w:val="32"/>
          <w:szCs w:val="32"/>
        </w:rPr>
        <w:t>根据城乡居民基本医疗保险实际支付水平、城乡居民人均可支配收入和医疗费用增长情况进行测算，城乡居民大病保险每人每年筹资标准为70元。全市城乡居民大病保险所需资金由城乡居民基本医疗保险统筹基金中划出，个人不再缴费。</w:t>
      </w:r>
    </w:p>
    <w:p>
      <w:pPr>
        <w:shd w:val="clear" w:color="auto" w:fill="FFFFFF"/>
        <w:spacing w:line="560" w:lineRule="exact"/>
        <w:ind w:firstLine="640" w:firstLineChars="200"/>
        <w:rPr>
          <w:rFonts w:ascii="黑体" w:hAnsi="黑体" w:eastAsia="黑体"/>
          <w:bCs/>
          <w:kern w:val="0"/>
          <w:sz w:val="32"/>
          <w:szCs w:val="32"/>
        </w:rPr>
      </w:pPr>
      <w:r>
        <w:rPr>
          <w:rFonts w:ascii="黑体" w:hAnsi="黑体" w:eastAsia="黑体"/>
          <w:bCs/>
          <w:kern w:val="0"/>
          <w:sz w:val="32"/>
          <w:szCs w:val="32"/>
        </w:rPr>
        <w:t>五、支付范围</w:t>
      </w:r>
    </w:p>
    <w:p>
      <w:pPr>
        <w:shd w:val="clear" w:color="auto" w:fill="FFFFFF"/>
        <w:spacing w:line="560" w:lineRule="exact"/>
        <w:ind w:firstLine="640" w:firstLineChars="200"/>
        <w:rPr>
          <w:rFonts w:eastAsia="仿宋_GB2312"/>
          <w:kern w:val="0"/>
          <w:sz w:val="32"/>
          <w:szCs w:val="32"/>
        </w:rPr>
      </w:pPr>
      <w:r>
        <w:rPr>
          <w:rFonts w:eastAsia="仿宋_GB2312"/>
          <w:kern w:val="0"/>
          <w:sz w:val="32"/>
          <w:szCs w:val="32"/>
        </w:rPr>
        <w:t>城乡居民大病保险支付范围为一个自然年度内自负的合规医疗费用累计超过起付线标准以上部分，起付线标准为1.2万元，年度内参保人员只扣除1次大病保险起付线。</w:t>
      </w:r>
    </w:p>
    <w:p>
      <w:pPr>
        <w:shd w:val="clear" w:color="auto" w:fill="FFFFFF"/>
        <w:spacing w:line="560" w:lineRule="exact"/>
        <w:ind w:firstLine="640" w:firstLineChars="200"/>
        <w:rPr>
          <w:rFonts w:eastAsia="仿宋_GB2312"/>
          <w:kern w:val="0"/>
          <w:sz w:val="32"/>
          <w:szCs w:val="32"/>
        </w:rPr>
      </w:pPr>
    </w:p>
    <w:p>
      <w:pPr>
        <w:shd w:val="clear" w:color="auto" w:fill="FFFFFF"/>
        <w:spacing w:line="560" w:lineRule="exact"/>
        <w:ind w:firstLine="640" w:firstLineChars="200"/>
        <w:rPr>
          <w:rFonts w:ascii="黑体" w:hAnsi="黑体" w:eastAsia="黑体"/>
          <w:bCs/>
          <w:kern w:val="0"/>
          <w:sz w:val="32"/>
          <w:szCs w:val="32"/>
        </w:rPr>
      </w:pPr>
      <w:r>
        <w:rPr>
          <w:rFonts w:ascii="黑体" w:hAnsi="黑体" w:eastAsia="黑体"/>
          <w:bCs/>
          <w:kern w:val="0"/>
          <w:sz w:val="32"/>
          <w:szCs w:val="32"/>
        </w:rPr>
        <w:t>六、支付标准</w:t>
      </w:r>
    </w:p>
    <w:p>
      <w:pPr>
        <w:shd w:val="clear" w:color="auto" w:fill="FFFFFF"/>
        <w:spacing w:line="560" w:lineRule="exact"/>
        <w:ind w:firstLine="640" w:firstLineChars="200"/>
        <w:rPr>
          <w:rFonts w:eastAsia="仿宋_GB2312"/>
          <w:kern w:val="0"/>
          <w:sz w:val="32"/>
          <w:szCs w:val="32"/>
        </w:rPr>
      </w:pPr>
      <w:r>
        <w:rPr>
          <w:rFonts w:eastAsia="仿宋_GB2312"/>
          <w:kern w:val="0"/>
          <w:sz w:val="32"/>
          <w:szCs w:val="32"/>
        </w:rPr>
        <w:t>符合城乡居民大病保险支付范围的医疗费用按照60%予以支付，未按照规定办理转诊转院自行外出就医的人员符合城乡居民大病保险支付范围的医疗费用按照30%予以支付（异地急转诊及未按照规定转诊，个人自负比例提高部分的费用不纳入大病保险合规费用范围</w:t>
      </w:r>
      <w:r>
        <w:rPr>
          <w:rFonts w:hint="eastAsia" w:eastAsia="仿宋_GB2312"/>
          <w:kern w:val="0"/>
          <w:sz w:val="32"/>
          <w:szCs w:val="32"/>
        </w:rPr>
        <w:t>）</w:t>
      </w:r>
      <w:r>
        <w:rPr>
          <w:rFonts w:eastAsia="仿宋_GB2312"/>
          <w:kern w:val="0"/>
          <w:sz w:val="32"/>
          <w:szCs w:val="32"/>
        </w:rPr>
        <w:t>。年度内最高支付限额为30万元。</w:t>
      </w:r>
    </w:p>
    <w:p>
      <w:pPr>
        <w:shd w:val="clear" w:color="auto" w:fill="FFFFFF"/>
        <w:spacing w:line="560" w:lineRule="exact"/>
        <w:ind w:firstLine="640" w:firstLineChars="200"/>
        <w:rPr>
          <w:rFonts w:eastAsia="仿宋_GB2312"/>
          <w:kern w:val="0"/>
          <w:sz w:val="32"/>
          <w:szCs w:val="32"/>
        </w:rPr>
      </w:pPr>
      <w:r>
        <w:rPr>
          <w:rFonts w:eastAsia="仿宋_GB2312"/>
          <w:kern w:val="0"/>
          <w:sz w:val="32"/>
          <w:szCs w:val="32"/>
        </w:rPr>
        <w:t>医疗救助在城乡居民基本医疗保险报销和大病保险待遇支付后，对符合医疗救助条件的参保患者，再按照有关政策规定进行医疗救助。如有其他医疗保障制度按照顺序衔接。</w:t>
      </w:r>
    </w:p>
    <w:p>
      <w:pPr>
        <w:shd w:val="clear" w:color="auto" w:fill="FFFFFF"/>
        <w:spacing w:line="560" w:lineRule="exact"/>
        <w:ind w:firstLine="640" w:firstLineChars="200"/>
        <w:rPr>
          <w:rFonts w:ascii="黑体" w:hAnsi="黑体" w:eastAsia="黑体"/>
          <w:bCs/>
          <w:kern w:val="0"/>
          <w:sz w:val="32"/>
          <w:szCs w:val="32"/>
        </w:rPr>
      </w:pPr>
      <w:r>
        <w:rPr>
          <w:rFonts w:ascii="黑体" w:hAnsi="黑体" w:eastAsia="黑体"/>
          <w:bCs/>
          <w:kern w:val="0"/>
          <w:sz w:val="32"/>
          <w:szCs w:val="32"/>
        </w:rPr>
        <w:t>七、运作模式</w:t>
      </w:r>
    </w:p>
    <w:p>
      <w:pPr>
        <w:shd w:val="clear" w:color="auto" w:fill="FFFFFF"/>
        <w:spacing w:line="560" w:lineRule="exact"/>
        <w:ind w:firstLine="640" w:firstLineChars="200"/>
        <w:rPr>
          <w:rFonts w:eastAsia="仿宋_GB2312"/>
          <w:kern w:val="0"/>
          <w:sz w:val="32"/>
          <w:szCs w:val="32"/>
        </w:rPr>
      </w:pPr>
      <w:r>
        <w:rPr>
          <w:rFonts w:eastAsia="仿宋_GB2312"/>
          <w:kern w:val="0"/>
          <w:sz w:val="32"/>
          <w:szCs w:val="32"/>
        </w:rPr>
        <w:t>城乡居民大病保险实行市级统筹。县（市）大病保险资金统一划转到市级城乡居民基本医疗保险账户，再由市医疗保障服务中心划转到承办大病保险的市级保险公司账户，以每个统筹地区为单位单独设立账目，资金实行统一管理。</w:t>
      </w:r>
    </w:p>
    <w:p>
      <w:pPr>
        <w:shd w:val="clear" w:color="auto" w:fill="FFFFFF"/>
        <w:spacing w:line="560" w:lineRule="exact"/>
        <w:ind w:firstLine="640" w:firstLineChars="200"/>
        <w:rPr>
          <w:rFonts w:ascii="黑体" w:hAnsi="黑体" w:eastAsia="黑体"/>
          <w:bCs/>
          <w:kern w:val="0"/>
          <w:sz w:val="32"/>
          <w:szCs w:val="32"/>
        </w:rPr>
      </w:pPr>
      <w:r>
        <w:rPr>
          <w:rFonts w:ascii="黑体" w:hAnsi="黑体" w:eastAsia="黑体"/>
          <w:bCs/>
          <w:kern w:val="0"/>
          <w:sz w:val="32"/>
          <w:szCs w:val="32"/>
        </w:rPr>
        <w:t>八、经办方式</w:t>
      </w:r>
    </w:p>
    <w:p>
      <w:pPr>
        <w:shd w:val="clear" w:color="auto" w:fill="FFFFFF"/>
        <w:spacing w:line="560" w:lineRule="exact"/>
        <w:ind w:firstLine="640" w:firstLineChars="200"/>
        <w:rPr>
          <w:rFonts w:eastAsia="仿宋_GB2312"/>
          <w:kern w:val="0"/>
          <w:sz w:val="32"/>
          <w:szCs w:val="32"/>
        </w:rPr>
      </w:pPr>
      <w:r>
        <w:rPr>
          <w:rFonts w:eastAsia="仿宋_GB2312"/>
          <w:kern w:val="0"/>
          <w:sz w:val="32"/>
          <w:szCs w:val="32"/>
        </w:rPr>
        <w:t>城乡居民大病保险原则上交由商业保险机构经办，由</w:t>
      </w:r>
      <w:r>
        <w:rPr>
          <w:rFonts w:eastAsia="仿宋_GB2312"/>
          <w:sz w:val="32"/>
          <w:szCs w:val="32"/>
        </w:rPr>
        <w:t>市政府采购管理办公室、市公共资源交易中心</w:t>
      </w:r>
      <w:r>
        <w:rPr>
          <w:rFonts w:eastAsia="仿宋_GB2312"/>
          <w:kern w:val="0"/>
          <w:sz w:val="32"/>
          <w:szCs w:val="32"/>
        </w:rPr>
        <w:t>通过招标形式</w:t>
      </w:r>
      <w:r>
        <w:rPr>
          <w:rFonts w:hint="eastAsia" w:eastAsia="仿宋_GB2312"/>
          <w:kern w:val="0"/>
          <w:sz w:val="32"/>
          <w:szCs w:val="32"/>
        </w:rPr>
        <w:t>，</w:t>
      </w:r>
      <w:r>
        <w:rPr>
          <w:rFonts w:eastAsia="仿宋_GB2312"/>
          <w:kern w:val="0"/>
          <w:sz w:val="32"/>
          <w:szCs w:val="32"/>
        </w:rPr>
        <w:t>选定1</w:t>
      </w:r>
      <w:r>
        <w:rPr>
          <w:rFonts w:hint="eastAsia" w:eastAsia="仿宋_GB2312"/>
          <w:kern w:val="0"/>
          <w:sz w:val="32"/>
          <w:szCs w:val="32"/>
        </w:rPr>
        <w:t>—</w:t>
      </w:r>
      <w:r>
        <w:rPr>
          <w:rFonts w:eastAsia="仿宋_GB2312"/>
          <w:kern w:val="0"/>
          <w:sz w:val="32"/>
          <w:szCs w:val="32"/>
        </w:rPr>
        <w:t>2家商业保险机构承办。商业保险机构要与市医疗保障局签订保险合同，经办服务周期为3年，保险合同一年一签。如正常招投标未能确定承办机构，由市政府确定承办机构。</w:t>
      </w:r>
    </w:p>
    <w:p>
      <w:pPr>
        <w:shd w:val="clear" w:color="auto" w:fill="FFFFFF"/>
        <w:spacing w:line="560" w:lineRule="exact"/>
        <w:ind w:firstLine="640" w:firstLineChars="200"/>
        <w:rPr>
          <w:rFonts w:ascii="黑体" w:hAnsi="黑体" w:eastAsia="黑体"/>
          <w:bCs/>
          <w:kern w:val="0"/>
          <w:sz w:val="32"/>
          <w:szCs w:val="32"/>
        </w:rPr>
      </w:pPr>
      <w:r>
        <w:rPr>
          <w:rFonts w:ascii="黑体" w:hAnsi="黑体" w:eastAsia="黑体"/>
          <w:bCs/>
          <w:kern w:val="0"/>
          <w:sz w:val="32"/>
          <w:szCs w:val="32"/>
        </w:rPr>
        <w:t>九、支付形式</w:t>
      </w:r>
    </w:p>
    <w:p>
      <w:pPr>
        <w:shd w:val="clear" w:color="auto" w:fill="FFFFFF"/>
        <w:spacing w:line="560" w:lineRule="exact"/>
        <w:ind w:firstLine="640" w:firstLineChars="200"/>
        <w:rPr>
          <w:rFonts w:eastAsia="仿宋_GB2312"/>
          <w:kern w:val="0"/>
          <w:sz w:val="32"/>
          <w:szCs w:val="32"/>
        </w:rPr>
      </w:pPr>
      <w:r>
        <w:rPr>
          <w:rFonts w:eastAsia="仿宋_GB2312"/>
          <w:kern w:val="0"/>
          <w:sz w:val="32"/>
          <w:szCs w:val="32"/>
        </w:rPr>
        <w:t>加强城乡居民大病保险待遇支付服务管理，信息系统能够完成即时结算的实行即时结算；信息系统不能完成即时结算的，由县（市）医疗保障服务中心和商业保险公司进行合署办公。商业保险机构合理配置派驻至县（市）区经办机构、定点医疗机构人员，设立服务窗口，县域内实行“一站式”“一单制”结算服务。</w:t>
      </w:r>
    </w:p>
    <w:p>
      <w:pPr>
        <w:shd w:val="clear" w:color="auto" w:fill="FFFFFF"/>
        <w:spacing w:line="560" w:lineRule="exact"/>
        <w:ind w:firstLine="640" w:firstLineChars="200"/>
        <w:rPr>
          <w:rFonts w:ascii="黑体" w:hAnsi="黑体" w:eastAsia="黑体"/>
          <w:bCs/>
          <w:kern w:val="0"/>
          <w:sz w:val="32"/>
          <w:szCs w:val="32"/>
        </w:rPr>
      </w:pPr>
      <w:r>
        <w:rPr>
          <w:rFonts w:ascii="黑体" w:hAnsi="黑体" w:eastAsia="黑体"/>
          <w:bCs/>
          <w:kern w:val="0"/>
          <w:sz w:val="32"/>
          <w:szCs w:val="32"/>
        </w:rPr>
        <w:t>十、监督管理</w:t>
      </w:r>
    </w:p>
    <w:p>
      <w:pPr>
        <w:spacing w:line="560" w:lineRule="exact"/>
        <w:ind w:firstLine="640" w:firstLineChars="200"/>
        <w:rPr>
          <w:rFonts w:eastAsia="仿宋_GB2312"/>
          <w:kern w:val="0"/>
          <w:sz w:val="32"/>
          <w:szCs w:val="32"/>
        </w:rPr>
      </w:pPr>
      <w:r>
        <w:rPr>
          <w:rFonts w:eastAsia="仿宋_GB2312"/>
          <w:kern w:val="0"/>
          <w:sz w:val="32"/>
          <w:szCs w:val="32"/>
        </w:rPr>
        <w:t>商业保险公司承办大病保险年度资金结余控制在大病保险资金4%以内（含4%）。大病保险资金年度结余低于合同约定盈利率以下时，承办的商业保险公司获得所有结余；结余超出合同约定盈利率以上时，超出部分全部划转到市城乡居民医保账户。</w:t>
      </w:r>
    </w:p>
    <w:p>
      <w:pPr>
        <w:spacing w:line="560" w:lineRule="exact"/>
        <w:ind w:firstLine="640" w:firstLineChars="200"/>
        <w:rPr>
          <w:rFonts w:eastAsia="仿宋_GB2312"/>
          <w:kern w:val="0"/>
          <w:sz w:val="32"/>
          <w:szCs w:val="32"/>
        </w:rPr>
      </w:pPr>
      <w:r>
        <w:rPr>
          <w:rFonts w:eastAsia="仿宋_GB2312"/>
          <w:kern w:val="0"/>
          <w:sz w:val="32"/>
          <w:szCs w:val="32"/>
        </w:rPr>
        <w:t>县（市）在每年4月1日前将当地城乡居民大病保险资金上划至市医疗保障服务中心账户，市医疗保障服务中心统一于每年4月15日前和8月30日前将50%和40%的资金划转到市级商业保险公司专户，其余10%作为考核质保金，次年1月30日前经市医疗保障局考核、签字、认定后拨付使用，如保险人有违规或者违反协议约定行为，在质保金中视情节予以扣减。同时，接受财政、审计、银保监等有关部门审核、监督。</w:t>
      </w:r>
    </w:p>
    <w:p>
      <w:pPr>
        <w:spacing w:line="560" w:lineRule="exact"/>
        <w:ind w:firstLine="640" w:firstLineChars="200"/>
        <w:rPr>
          <w:rFonts w:eastAsia="仿宋_GB2312"/>
          <w:kern w:val="0"/>
          <w:sz w:val="32"/>
          <w:szCs w:val="32"/>
        </w:rPr>
      </w:pPr>
      <w:r>
        <w:rPr>
          <w:rFonts w:eastAsia="仿宋_GB2312"/>
          <w:kern w:val="0"/>
          <w:sz w:val="32"/>
          <w:szCs w:val="32"/>
        </w:rPr>
        <w:t>市医疗保障服务中心授权并积极配合商业保险公司进驻医疗机构，开展大病医疗巡查、核查工作，对医院诊疗行为和被保险人就医行为进行监督。商业保险公司在审核理赔资料时，如需核查被保险人医疗费用原始资料，城乡居民基本医疗保险定点医疗机构和医疗保障服务中心应当积极配合，提供相关资料。</w:t>
      </w:r>
    </w:p>
    <w:p>
      <w:pPr>
        <w:shd w:val="clear" w:color="auto" w:fill="FFFFFF"/>
        <w:spacing w:line="560" w:lineRule="exact"/>
        <w:ind w:firstLine="640" w:firstLineChars="200"/>
        <w:rPr>
          <w:rFonts w:ascii="黑体" w:hAnsi="黑体" w:eastAsia="黑体"/>
          <w:bCs/>
          <w:kern w:val="0"/>
          <w:sz w:val="32"/>
          <w:szCs w:val="32"/>
        </w:rPr>
      </w:pPr>
      <w:r>
        <w:rPr>
          <w:rFonts w:ascii="黑体" w:hAnsi="黑体" w:eastAsia="黑体"/>
          <w:bCs/>
          <w:kern w:val="0"/>
          <w:sz w:val="32"/>
          <w:szCs w:val="32"/>
        </w:rPr>
        <w:t>十一、工作要求</w:t>
      </w:r>
    </w:p>
    <w:p>
      <w:pPr>
        <w:shd w:val="clear" w:color="auto" w:fill="FFFFFF"/>
        <w:spacing w:line="560" w:lineRule="exact"/>
        <w:ind w:firstLine="640" w:firstLineChars="200"/>
        <w:rPr>
          <w:rFonts w:eastAsia="仿宋_GB2312"/>
          <w:kern w:val="0"/>
          <w:sz w:val="32"/>
          <w:szCs w:val="32"/>
        </w:rPr>
      </w:pPr>
      <w:r>
        <w:rPr>
          <w:rFonts w:eastAsia="仿宋_GB2312"/>
          <w:bCs/>
          <w:kern w:val="0"/>
          <w:sz w:val="32"/>
          <w:szCs w:val="32"/>
        </w:rPr>
        <w:t>（一）建立机制，加强领导。</w:t>
      </w:r>
      <w:r>
        <w:rPr>
          <w:rFonts w:eastAsia="仿宋_GB2312"/>
          <w:kern w:val="0"/>
          <w:sz w:val="32"/>
          <w:szCs w:val="32"/>
        </w:rPr>
        <w:t>建立由市医疗保障局牵头、市财政局、市民政局、市审计局、市金融办、鸡西银保监分局等部门组成的大病保险协调推进工作机制，加强对城乡居民大病保险工作协调推进和指导监督，及时研究解决困难和问题。县（市）、区应当建立相应工作机制，成立专项工作领导小组，组织当地商业保险公司与县（市）、区医疗保障服务中心搞好网络连接、政策对接、业务衔接，按时启动实施城乡居民大病保险工作。</w:t>
      </w:r>
    </w:p>
    <w:p>
      <w:pPr>
        <w:shd w:val="clear" w:color="auto" w:fill="FFFFFF"/>
        <w:spacing w:line="560" w:lineRule="exact"/>
        <w:ind w:firstLine="640" w:firstLineChars="200"/>
        <w:rPr>
          <w:rFonts w:eastAsia="仿宋_GB2312"/>
          <w:kern w:val="0"/>
          <w:sz w:val="32"/>
          <w:szCs w:val="32"/>
        </w:rPr>
      </w:pPr>
      <w:r>
        <w:rPr>
          <w:rFonts w:eastAsia="仿宋_GB2312"/>
          <w:bCs/>
          <w:kern w:val="0"/>
          <w:sz w:val="32"/>
          <w:szCs w:val="32"/>
        </w:rPr>
        <w:t>（二）明确职责，强化监管。一是</w:t>
      </w:r>
      <w:r>
        <w:rPr>
          <w:rFonts w:eastAsia="仿宋_GB2312"/>
          <w:kern w:val="0"/>
          <w:sz w:val="32"/>
          <w:szCs w:val="32"/>
        </w:rPr>
        <w:t>加强对大病保险运作监管。各级医疗保障部门和统筹地区要建立考核评价指标体系，加强监督检查和考核评估，督促商业保险机构按照合同约定提高服务质量和水平。银保监部门要加强从业资格检查及偿付能力、服务质量和市场行为监管，依法查处违法违规行为。财政部门要加强基金管理。审计部门要按照规定进行严格审计。政府相关部门和商业保险机构要切实加强参保人员个人信息安全保障，防止信息外泄和滥用。商业保险机构承办大病保险获得的保费实行单独核算，确保资金安全和偿还能力。</w:t>
      </w:r>
      <w:r>
        <w:rPr>
          <w:rFonts w:eastAsia="仿宋_GB2312"/>
          <w:bCs/>
          <w:kern w:val="0"/>
          <w:sz w:val="32"/>
          <w:szCs w:val="32"/>
        </w:rPr>
        <w:t>二是</w:t>
      </w:r>
      <w:r>
        <w:rPr>
          <w:rFonts w:eastAsia="仿宋_GB2312"/>
          <w:kern w:val="0"/>
          <w:sz w:val="32"/>
          <w:szCs w:val="32"/>
        </w:rPr>
        <w:t>加强对医疗机构监管，各级卫生健康部门要加强对定点医疗机构、医疗服务行为和质量的监管。大病保险承办机构要与医疗保障部门密切配合，派专人负责大病医疗费用监管工作，防控不合理医疗费用和行为。</w:t>
      </w:r>
    </w:p>
    <w:p>
      <w:pPr>
        <w:shd w:val="clear" w:color="auto" w:fill="FFFFFF"/>
        <w:spacing w:line="560" w:lineRule="exact"/>
        <w:ind w:firstLine="640" w:firstLineChars="200"/>
        <w:rPr>
          <w:rFonts w:eastAsia="仿宋_GB2312"/>
          <w:kern w:val="0"/>
          <w:sz w:val="32"/>
          <w:szCs w:val="32"/>
        </w:rPr>
      </w:pPr>
      <w:r>
        <w:rPr>
          <w:rFonts w:eastAsia="仿宋_GB2312"/>
          <w:kern w:val="0"/>
          <w:sz w:val="32"/>
          <w:szCs w:val="32"/>
        </w:rPr>
        <w:t>（三）</w:t>
      </w:r>
      <w:r>
        <w:rPr>
          <w:rFonts w:eastAsia="仿宋_GB2312"/>
          <w:bCs/>
          <w:kern w:val="0"/>
          <w:sz w:val="32"/>
          <w:szCs w:val="32"/>
        </w:rPr>
        <w:t>做好宣传，舆论引导。</w:t>
      </w:r>
      <w:r>
        <w:rPr>
          <w:rFonts w:eastAsia="仿宋_GB2312"/>
          <w:kern w:val="0"/>
          <w:sz w:val="32"/>
          <w:szCs w:val="32"/>
        </w:rPr>
        <w:t>医疗保障、商业保险机构等相关部门和单位要通过手机群发短信、社区人员入户、电视滚动字幕、报纸、宣传单等多种有效形式，做好城乡居民大病保险政策宣传解读，让广大城乡居民了解补偿政策、结报程序和限时办结等规定，为推进城乡居民大病保险工作营造良好的社会环境。要将签订合同情况、筹资标准、待遇水平、支付流程、结算效率和大病保险年度收支情况等向社会公开，接受社会监督。</w:t>
      </w:r>
    </w:p>
    <w:p>
      <w:pPr>
        <w:shd w:val="clear" w:color="auto" w:fill="FFFFFF"/>
        <w:spacing w:line="560" w:lineRule="exact"/>
        <w:ind w:firstLine="640" w:firstLineChars="200"/>
        <w:rPr>
          <w:rFonts w:eastAsia="仿宋_GB2312"/>
          <w:sz w:val="32"/>
          <w:szCs w:val="32"/>
        </w:rPr>
      </w:pPr>
      <w:r>
        <w:rPr>
          <w:rFonts w:eastAsia="仿宋_GB2312"/>
          <w:kern w:val="0"/>
          <w:sz w:val="32"/>
          <w:szCs w:val="32"/>
        </w:rPr>
        <w:t>本方案自印发之日起30日后施行，《鸡西市人民政府办公室印发鸡西市城乡居民大病保险工作实施方案》</w:t>
      </w:r>
      <w:r>
        <w:rPr>
          <w:rFonts w:eastAsia="仿宋_GB2312"/>
          <w:sz w:val="32"/>
          <w:szCs w:val="32"/>
        </w:rPr>
        <w:t>（鸡政办发〔2015〕109号）同时废止。</w:t>
      </w: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jc w:val="center"/>
        <w:rPr>
          <w:rFonts w:ascii="方正小标宋简体" w:eastAsia="方正小标宋简体"/>
          <w:kern w:val="0"/>
          <w:sz w:val="44"/>
          <w:szCs w:val="44"/>
        </w:rPr>
      </w:pPr>
    </w:p>
    <w:p>
      <w:pPr>
        <w:spacing w:line="560" w:lineRule="exact"/>
        <w:jc w:val="center"/>
        <w:rPr>
          <w:rFonts w:ascii="方正小标宋简体" w:eastAsia="方正小标宋简体"/>
          <w:kern w:val="0"/>
          <w:sz w:val="44"/>
          <w:szCs w:val="44"/>
        </w:rPr>
      </w:pPr>
    </w:p>
    <w:p>
      <w:pPr>
        <w:spacing w:line="560" w:lineRule="exact"/>
        <w:jc w:val="center"/>
        <w:rPr>
          <w:rFonts w:ascii="方正小标宋简体" w:eastAsia="方正小标宋简体"/>
          <w:kern w:val="0"/>
          <w:sz w:val="44"/>
          <w:szCs w:val="44"/>
        </w:rPr>
      </w:pPr>
      <w:r>
        <w:rPr>
          <w:rFonts w:hint="eastAsia" w:ascii="方正小标宋简体" w:eastAsia="方正小标宋简体"/>
          <w:kern w:val="0"/>
          <w:sz w:val="44"/>
          <w:szCs w:val="44"/>
        </w:rPr>
        <w:t>鸡西市城乡医疗救助实施细则</w:t>
      </w:r>
    </w:p>
    <w:p>
      <w:pPr>
        <w:spacing w:line="560" w:lineRule="exact"/>
        <w:ind w:firstLine="640" w:firstLineChars="200"/>
        <w:rPr>
          <w:rFonts w:eastAsia="仿宋_GB2312"/>
          <w:kern w:val="0"/>
          <w:sz w:val="32"/>
          <w:szCs w:val="32"/>
        </w:rPr>
      </w:pPr>
      <w:r>
        <w:rPr>
          <w:rFonts w:eastAsia="仿宋_GB2312"/>
          <w:kern w:val="0"/>
          <w:sz w:val="32"/>
          <w:szCs w:val="32"/>
        </w:rPr>
        <w:t> </w:t>
      </w:r>
    </w:p>
    <w:p>
      <w:pPr>
        <w:spacing w:line="560" w:lineRule="exact"/>
        <w:jc w:val="center"/>
        <w:rPr>
          <w:rFonts w:ascii="黑体" w:hAnsi="黑体" w:eastAsia="黑体"/>
          <w:kern w:val="0"/>
          <w:sz w:val="32"/>
          <w:szCs w:val="32"/>
        </w:rPr>
      </w:pPr>
      <w:r>
        <w:rPr>
          <w:rFonts w:ascii="黑体" w:hAnsi="黑体" w:eastAsia="黑体"/>
          <w:kern w:val="0"/>
          <w:sz w:val="32"/>
          <w:szCs w:val="32"/>
        </w:rPr>
        <w:t>第一章</w:t>
      </w:r>
      <w:r>
        <w:rPr>
          <w:rFonts w:hint="eastAsia" w:ascii="黑体" w:hAnsi="黑体" w:eastAsia="黑体"/>
          <w:kern w:val="0"/>
          <w:sz w:val="32"/>
          <w:szCs w:val="32"/>
        </w:rPr>
        <w:t xml:space="preserve">  </w:t>
      </w:r>
      <w:r>
        <w:rPr>
          <w:rFonts w:ascii="黑体" w:hAnsi="黑体" w:eastAsia="黑体"/>
          <w:kern w:val="0"/>
          <w:sz w:val="32"/>
          <w:szCs w:val="32"/>
        </w:rPr>
        <w:t>总则</w:t>
      </w:r>
    </w:p>
    <w:p>
      <w:pPr>
        <w:spacing w:line="560" w:lineRule="exact"/>
        <w:ind w:firstLine="640" w:firstLineChars="200"/>
        <w:rPr>
          <w:rFonts w:eastAsia="仿宋_GB2312"/>
          <w:kern w:val="0"/>
          <w:sz w:val="32"/>
          <w:szCs w:val="32"/>
        </w:rPr>
      </w:pPr>
      <w:r>
        <w:rPr>
          <w:rFonts w:eastAsia="仿宋_GB2312"/>
          <w:kern w:val="0"/>
          <w:sz w:val="32"/>
          <w:szCs w:val="32"/>
        </w:rPr>
        <w:t>第一条 为进一步完善医疗救助制度，有效减轻困难群众医疗支出负担，根据《黑龙江省人民政府关于印发黑龙江省贯彻社会救助暂行办法实施细则的通知》（黑政发〔2015〕1号）、《黑龙江省人民政府办公厅关于印发黑龙江省城乡医疗救助暂行办法的通知》（黑政办发〔2015〕82号）和《黑龙江省民政厅关于全面推进重特大疾病医疗救助工作的指导意见》（黑民发〔2016〕48号）精神，结合我市实际，制定本细则。</w:t>
      </w:r>
    </w:p>
    <w:p>
      <w:pPr>
        <w:spacing w:line="560" w:lineRule="exact"/>
        <w:ind w:firstLine="640" w:firstLineChars="200"/>
        <w:rPr>
          <w:rFonts w:eastAsia="仿宋_GB2312"/>
          <w:kern w:val="0"/>
          <w:sz w:val="32"/>
          <w:szCs w:val="32"/>
        </w:rPr>
      </w:pPr>
      <w:r>
        <w:rPr>
          <w:rFonts w:eastAsia="仿宋_GB2312"/>
          <w:kern w:val="0"/>
          <w:sz w:val="32"/>
          <w:szCs w:val="32"/>
        </w:rPr>
        <w:t>第二条 城乡医疗救助的指导思想：</w:t>
      </w:r>
    </w:p>
    <w:p>
      <w:pPr>
        <w:spacing w:line="560" w:lineRule="exact"/>
        <w:ind w:firstLine="640" w:firstLineChars="200"/>
        <w:rPr>
          <w:rFonts w:eastAsia="仿宋_GB2312"/>
          <w:kern w:val="0"/>
          <w:sz w:val="32"/>
          <w:szCs w:val="32"/>
        </w:rPr>
      </w:pPr>
      <w:r>
        <w:rPr>
          <w:rFonts w:eastAsia="仿宋_GB2312"/>
          <w:kern w:val="0"/>
          <w:sz w:val="32"/>
          <w:szCs w:val="32"/>
        </w:rPr>
        <w:t>以党的十九大和十九届三中、四中全会精神为指针，以健全我市社会救助体系、完善医疗救助政策措施为目标，不断提高困难群众医疗救助水平，有效减轻我市困难群众医疗支出负担。</w:t>
      </w:r>
    </w:p>
    <w:p>
      <w:pPr>
        <w:spacing w:line="560" w:lineRule="exact"/>
        <w:ind w:firstLine="640" w:firstLineChars="200"/>
        <w:rPr>
          <w:rFonts w:eastAsia="仿宋_GB2312"/>
          <w:kern w:val="0"/>
          <w:sz w:val="32"/>
          <w:szCs w:val="32"/>
        </w:rPr>
      </w:pPr>
      <w:r>
        <w:rPr>
          <w:rFonts w:eastAsia="仿宋_GB2312"/>
          <w:kern w:val="0"/>
          <w:sz w:val="32"/>
          <w:szCs w:val="32"/>
        </w:rPr>
        <w:t>第三条 城乡医疗救助遵循以下原则：</w:t>
      </w:r>
    </w:p>
    <w:p>
      <w:pPr>
        <w:spacing w:line="560" w:lineRule="exact"/>
        <w:ind w:firstLine="640" w:firstLineChars="200"/>
        <w:rPr>
          <w:rFonts w:eastAsia="仿宋_GB2312"/>
          <w:kern w:val="0"/>
          <w:sz w:val="32"/>
          <w:szCs w:val="32"/>
        </w:rPr>
      </w:pPr>
      <w:r>
        <w:rPr>
          <w:rFonts w:eastAsia="仿宋_GB2312"/>
          <w:kern w:val="0"/>
          <w:sz w:val="32"/>
          <w:szCs w:val="32"/>
        </w:rPr>
        <w:t>（一）坚持尽力而为、应救尽救，确保符合条件的困难群众享受医疗救助。</w:t>
      </w:r>
    </w:p>
    <w:p>
      <w:pPr>
        <w:spacing w:line="560" w:lineRule="exact"/>
        <w:ind w:firstLine="640" w:firstLineChars="200"/>
        <w:rPr>
          <w:rFonts w:eastAsia="仿宋_GB2312"/>
          <w:kern w:val="0"/>
          <w:sz w:val="32"/>
          <w:szCs w:val="32"/>
        </w:rPr>
      </w:pPr>
      <w:r>
        <w:rPr>
          <w:rFonts w:eastAsia="仿宋_GB2312"/>
          <w:kern w:val="0"/>
          <w:sz w:val="32"/>
          <w:szCs w:val="32"/>
        </w:rPr>
        <w:t>（二）坚持量力而行、突出重点，救助水平与经济社会发展相适应，突出特殊困难群众和重特大疾病医疗救助。</w:t>
      </w:r>
    </w:p>
    <w:p>
      <w:pPr>
        <w:spacing w:line="560" w:lineRule="exact"/>
        <w:ind w:firstLine="640" w:firstLineChars="200"/>
        <w:rPr>
          <w:rFonts w:eastAsia="仿宋_GB2312"/>
          <w:kern w:val="0"/>
          <w:sz w:val="32"/>
          <w:szCs w:val="32"/>
        </w:rPr>
      </w:pPr>
      <w:r>
        <w:rPr>
          <w:rFonts w:eastAsia="仿宋_GB2312"/>
          <w:kern w:val="0"/>
          <w:sz w:val="32"/>
          <w:szCs w:val="32"/>
        </w:rPr>
        <w:t>（三）坚持城乡统筹、制度衔接，与其他医疗保障制度和社会慈善事业有效衔接。</w:t>
      </w:r>
    </w:p>
    <w:p>
      <w:pPr>
        <w:spacing w:line="560" w:lineRule="exact"/>
        <w:ind w:firstLine="640" w:firstLineChars="200"/>
        <w:rPr>
          <w:rFonts w:eastAsia="仿宋_GB2312"/>
          <w:kern w:val="0"/>
          <w:sz w:val="32"/>
          <w:szCs w:val="32"/>
        </w:rPr>
      </w:pPr>
      <w:r>
        <w:rPr>
          <w:rFonts w:eastAsia="仿宋_GB2312"/>
          <w:kern w:val="0"/>
          <w:sz w:val="32"/>
          <w:szCs w:val="32"/>
        </w:rPr>
        <w:t>（四）坚持便民利民、高效便捷，优化救助流程，简化救助程序，加强信息化建设，增强救助效能。</w:t>
      </w:r>
    </w:p>
    <w:p>
      <w:pPr>
        <w:spacing w:line="560" w:lineRule="exact"/>
        <w:ind w:firstLine="640" w:firstLineChars="200"/>
        <w:rPr>
          <w:rFonts w:eastAsia="仿宋_GB2312"/>
          <w:kern w:val="0"/>
          <w:sz w:val="32"/>
          <w:szCs w:val="32"/>
        </w:rPr>
      </w:pPr>
      <w:r>
        <w:rPr>
          <w:rFonts w:eastAsia="仿宋_GB2312"/>
          <w:kern w:val="0"/>
          <w:sz w:val="32"/>
          <w:szCs w:val="32"/>
        </w:rPr>
        <w:t>（五）坚持规范管理、公平公正，提高管理服务水平，确保医疗救助制度健康可持续发展。</w:t>
      </w:r>
    </w:p>
    <w:p>
      <w:pPr>
        <w:spacing w:line="560" w:lineRule="exact"/>
        <w:ind w:firstLine="640" w:firstLineChars="200"/>
        <w:rPr>
          <w:rFonts w:eastAsia="仿宋_GB2312"/>
          <w:kern w:val="0"/>
          <w:sz w:val="32"/>
          <w:szCs w:val="32"/>
        </w:rPr>
      </w:pPr>
      <w:r>
        <w:rPr>
          <w:rFonts w:eastAsia="仿宋_GB2312"/>
          <w:kern w:val="0"/>
          <w:sz w:val="32"/>
          <w:szCs w:val="32"/>
        </w:rPr>
        <w:t>（六）坚持政府主导、部门协作，实行属地管理与分级负责相结合。</w:t>
      </w:r>
    </w:p>
    <w:p>
      <w:pPr>
        <w:spacing w:line="560" w:lineRule="exact"/>
        <w:ind w:firstLine="640" w:firstLineChars="200"/>
        <w:rPr>
          <w:rFonts w:eastAsia="仿宋_GB2312"/>
          <w:kern w:val="0"/>
          <w:sz w:val="32"/>
          <w:szCs w:val="32"/>
        </w:rPr>
      </w:pPr>
      <w:r>
        <w:rPr>
          <w:rFonts w:eastAsia="仿宋_GB2312"/>
          <w:kern w:val="0"/>
          <w:sz w:val="32"/>
          <w:szCs w:val="32"/>
        </w:rPr>
        <w:t>第四条 城乡医疗救助对象：</w:t>
      </w:r>
    </w:p>
    <w:p>
      <w:pPr>
        <w:spacing w:line="560" w:lineRule="exact"/>
        <w:ind w:firstLine="640" w:firstLineChars="200"/>
        <w:rPr>
          <w:rFonts w:eastAsia="仿宋_GB2312"/>
          <w:kern w:val="0"/>
          <w:sz w:val="32"/>
          <w:szCs w:val="32"/>
        </w:rPr>
      </w:pPr>
      <w:r>
        <w:rPr>
          <w:rFonts w:eastAsia="仿宋_GB2312"/>
          <w:kern w:val="0"/>
          <w:sz w:val="32"/>
          <w:szCs w:val="32"/>
        </w:rPr>
        <w:t>（一）特困供养人员和最低生活保障家庭成员（简称重点救助对象，下同）及在救助站受助的流浪乞讨人员。</w:t>
      </w:r>
    </w:p>
    <w:p>
      <w:pPr>
        <w:spacing w:line="560" w:lineRule="exact"/>
        <w:ind w:firstLine="640" w:firstLineChars="200"/>
        <w:rPr>
          <w:rFonts w:eastAsia="仿宋_GB2312"/>
          <w:kern w:val="0"/>
          <w:sz w:val="32"/>
          <w:szCs w:val="32"/>
        </w:rPr>
      </w:pPr>
      <w:r>
        <w:rPr>
          <w:rFonts w:eastAsia="仿宋_GB2312"/>
          <w:kern w:val="0"/>
          <w:sz w:val="32"/>
          <w:szCs w:val="32"/>
        </w:rPr>
        <w:t>（二）低收入家庭中老年人、未成年人、重度残疾人和重病患者（简称低收入医疗救助对象，下同）。</w:t>
      </w:r>
    </w:p>
    <w:p>
      <w:pPr>
        <w:spacing w:line="560" w:lineRule="exact"/>
        <w:ind w:firstLine="640" w:firstLineChars="200"/>
        <w:rPr>
          <w:rFonts w:eastAsia="仿宋_GB2312"/>
          <w:kern w:val="0"/>
          <w:sz w:val="32"/>
          <w:szCs w:val="32"/>
        </w:rPr>
      </w:pPr>
      <w:r>
        <w:rPr>
          <w:rFonts w:eastAsia="仿宋_GB2312"/>
          <w:kern w:val="0"/>
          <w:sz w:val="32"/>
          <w:szCs w:val="32"/>
        </w:rPr>
        <w:t>低收入家庭认定标准：根据《黑龙江省申请社会救助居民家庭经济状况核对和认定暂行办法》中“可参考共同生活的家庭成员人均收入低于当地最低生活保障标准1.5倍掌握”。</w:t>
      </w:r>
    </w:p>
    <w:p>
      <w:pPr>
        <w:spacing w:line="560" w:lineRule="exact"/>
        <w:ind w:firstLine="640" w:firstLineChars="200"/>
        <w:rPr>
          <w:rFonts w:eastAsia="仿宋_GB2312"/>
          <w:kern w:val="0"/>
          <w:sz w:val="32"/>
          <w:szCs w:val="32"/>
        </w:rPr>
      </w:pPr>
      <w:r>
        <w:rPr>
          <w:rFonts w:eastAsia="仿宋_GB2312"/>
          <w:kern w:val="0"/>
          <w:sz w:val="32"/>
          <w:szCs w:val="32"/>
        </w:rPr>
        <w:t>（三）因病致贫家庭中重特大疾病患者（简称因病致贫重病患者，下同）。</w:t>
      </w:r>
    </w:p>
    <w:p>
      <w:pPr>
        <w:spacing w:line="560" w:lineRule="exact"/>
        <w:ind w:firstLine="640" w:firstLineChars="200"/>
        <w:rPr>
          <w:rFonts w:eastAsia="仿宋_GB2312"/>
          <w:kern w:val="0"/>
          <w:sz w:val="32"/>
          <w:szCs w:val="32"/>
        </w:rPr>
      </w:pPr>
      <w:r>
        <w:rPr>
          <w:rFonts w:eastAsia="仿宋_GB2312"/>
          <w:kern w:val="0"/>
          <w:sz w:val="32"/>
          <w:szCs w:val="32"/>
        </w:rPr>
        <w:t>县（市）、区政府规定的其他特殊困难人员可纳入救助范围。</w:t>
      </w:r>
    </w:p>
    <w:p>
      <w:pPr>
        <w:spacing w:line="560" w:lineRule="exact"/>
        <w:ind w:firstLine="640" w:firstLineChars="200"/>
        <w:rPr>
          <w:rFonts w:eastAsia="仿宋_GB2312"/>
          <w:kern w:val="0"/>
          <w:sz w:val="32"/>
          <w:szCs w:val="32"/>
        </w:rPr>
      </w:pPr>
      <w:r>
        <w:rPr>
          <w:rFonts w:eastAsia="仿宋_GB2312"/>
          <w:kern w:val="0"/>
          <w:sz w:val="32"/>
          <w:szCs w:val="32"/>
        </w:rPr>
        <w:t>以上因病致贫家庭认定标准：因病致贫家庭自申请救助之日起，前一年家庭总收入扣除家庭自付医疗费用支出后，家庭月人均可支配收入低于当地低收入医疗救助对象认定标准，且家庭财产符合当地低保家庭财产认定标准。共同生活家庭成员认定应符合《黑龙江省最低生活保障审核审批办法（试行）实施细则》相关规定。</w:t>
      </w:r>
    </w:p>
    <w:p>
      <w:pPr>
        <w:spacing w:line="560" w:lineRule="exact"/>
        <w:ind w:firstLine="640" w:firstLineChars="200"/>
        <w:rPr>
          <w:rFonts w:eastAsia="仿宋_GB2312"/>
          <w:kern w:val="0"/>
          <w:sz w:val="32"/>
          <w:szCs w:val="32"/>
        </w:rPr>
      </w:pPr>
      <w:r>
        <w:rPr>
          <w:rFonts w:eastAsia="仿宋_GB2312"/>
          <w:kern w:val="0"/>
          <w:sz w:val="32"/>
          <w:szCs w:val="32"/>
        </w:rPr>
        <w:t>（四）各级民政部门及时提供民政救助对象数据。</w:t>
      </w:r>
    </w:p>
    <w:p>
      <w:pPr>
        <w:spacing w:line="560" w:lineRule="exact"/>
        <w:jc w:val="center"/>
        <w:rPr>
          <w:rFonts w:ascii="黑体" w:hAnsi="黑体" w:eastAsia="黑体"/>
          <w:kern w:val="0"/>
          <w:sz w:val="32"/>
          <w:szCs w:val="32"/>
        </w:rPr>
      </w:pPr>
      <w:r>
        <w:rPr>
          <w:rFonts w:ascii="黑体" w:hAnsi="黑体" w:eastAsia="黑体"/>
          <w:kern w:val="0"/>
          <w:sz w:val="32"/>
          <w:szCs w:val="32"/>
        </w:rPr>
        <w:t>第二章</w:t>
      </w:r>
      <w:r>
        <w:rPr>
          <w:rFonts w:hint="eastAsia" w:ascii="黑体" w:hAnsi="黑体" w:eastAsia="黑体"/>
          <w:kern w:val="0"/>
          <w:sz w:val="32"/>
          <w:szCs w:val="32"/>
        </w:rPr>
        <w:t xml:space="preserve">  </w:t>
      </w:r>
      <w:r>
        <w:rPr>
          <w:rFonts w:ascii="黑体" w:hAnsi="黑体" w:eastAsia="黑体"/>
          <w:kern w:val="0"/>
          <w:sz w:val="32"/>
          <w:szCs w:val="32"/>
        </w:rPr>
        <w:t>资助参保</w:t>
      </w:r>
    </w:p>
    <w:p>
      <w:pPr>
        <w:spacing w:line="560" w:lineRule="exact"/>
        <w:ind w:firstLine="640" w:firstLineChars="200"/>
        <w:rPr>
          <w:rFonts w:eastAsia="仿宋_GB2312"/>
          <w:kern w:val="0"/>
          <w:sz w:val="32"/>
          <w:szCs w:val="32"/>
        </w:rPr>
      </w:pPr>
      <w:r>
        <w:rPr>
          <w:rFonts w:eastAsia="仿宋_GB2312"/>
          <w:kern w:val="0"/>
          <w:sz w:val="32"/>
          <w:szCs w:val="32"/>
        </w:rPr>
        <w:t>第五条 全额资助城乡特困供养人员参加城乡居民基本医疗保险；对最低生活保障家庭成员参加城乡居民基本医疗保险给予定额补助。</w:t>
      </w:r>
    </w:p>
    <w:p>
      <w:pPr>
        <w:spacing w:line="560" w:lineRule="exact"/>
        <w:jc w:val="center"/>
        <w:rPr>
          <w:rFonts w:ascii="黑体" w:hAnsi="黑体" w:eastAsia="黑体"/>
          <w:kern w:val="0"/>
          <w:sz w:val="32"/>
          <w:szCs w:val="32"/>
        </w:rPr>
      </w:pPr>
      <w:r>
        <w:rPr>
          <w:rFonts w:ascii="黑体" w:hAnsi="黑体" w:eastAsia="黑体"/>
          <w:kern w:val="0"/>
          <w:sz w:val="32"/>
          <w:szCs w:val="32"/>
        </w:rPr>
        <w:t>第三章</w:t>
      </w:r>
      <w:r>
        <w:rPr>
          <w:rFonts w:hint="eastAsia" w:ascii="黑体" w:hAnsi="黑体" w:eastAsia="黑体"/>
          <w:kern w:val="0"/>
          <w:sz w:val="32"/>
          <w:szCs w:val="32"/>
        </w:rPr>
        <w:t xml:space="preserve">  </w:t>
      </w:r>
      <w:r>
        <w:rPr>
          <w:rFonts w:ascii="黑体" w:hAnsi="黑体" w:eastAsia="黑体"/>
          <w:kern w:val="0"/>
          <w:sz w:val="32"/>
          <w:szCs w:val="32"/>
        </w:rPr>
        <w:t>住院救助</w:t>
      </w:r>
    </w:p>
    <w:p>
      <w:pPr>
        <w:spacing w:line="560" w:lineRule="exact"/>
        <w:ind w:firstLine="640" w:firstLineChars="200"/>
        <w:rPr>
          <w:rFonts w:eastAsia="仿宋_GB2312"/>
          <w:kern w:val="0"/>
          <w:sz w:val="32"/>
          <w:szCs w:val="32"/>
        </w:rPr>
      </w:pPr>
      <w:r>
        <w:rPr>
          <w:rFonts w:eastAsia="仿宋_GB2312"/>
          <w:kern w:val="0"/>
          <w:sz w:val="32"/>
          <w:szCs w:val="32"/>
        </w:rPr>
        <w:t>第六条 重点救助对象在定点医疗机构治疗发生的政策范围内住院费用，经基本医疗保险、城乡居民大病保险及各类补充医疗保险、商业保险报销后个人负担费用，在年度救助限额内按照不低于70%比例予以救助。年度内住院救助与门诊救助累计救助限额为3万元。</w:t>
      </w:r>
    </w:p>
    <w:p>
      <w:pPr>
        <w:spacing w:line="560" w:lineRule="exact"/>
        <w:ind w:firstLine="640" w:firstLineChars="200"/>
        <w:rPr>
          <w:rFonts w:eastAsia="仿宋_GB2312"/>
          <w:kern w:val="0"/>
          <w:sz w:val="32"/>
          <w:szCs w:val="32"/>
        </w:rPr>
      </w:pPr>
      <w:r>
        <w:rPr>
          <w:rFonts w:eastAsia="仿宋_GB2312"/>
          <w:kern w:val="0"/>
          <w:sz w:val="32"/>
          <w:szCs w:val="32"/>
        </w:rPr>
        <w:t>城乡医疗救助程序：</w:t>
      </w:r>
    </w:p>
    <w:p>
      <w:pPr>
        <w:spacing w:line="560" w:lineRule="exact"/>
        <w:ind w:firstLine="640" w:firstLineChars="200"/>
        <w:rPr>
          <w:rFonts w:eastAsia="仿宋_GB2312"/>
          <w:kern w:val="0"/>
          <w:sz w:val="32"/>
          <w:szCs w:val="32"/>
        </w:rPr>
      </w:pPr>
      <w:r>
        <w:rPr>
          <w:rFonts w:eastAsia="仿宋_GB2312"/>
          <w:kern w:val="0"/>
          <w:sz w:val="32"/>
          <w:szCs w:val="32"/>
        </w:rPr>
        <w:t>（一）定点医疗机构直接结算。重点救助对象中住院患者在定点医疗机构住院治疗时，可出示身份证、救助证、社会保障卡，直接在与市医疗保障部门建立直接结算关系的定点医疗机构申请医疗救助。重点救助对象因住院发生医疗费用，经相关医疗保险结算后个人负担医疗费用，由定点医疗机构按照城乡医疗救助政策及资金报销比例，核算出救助对象应享受救助金额，并予以垫付。医院垫付的救助资金定期由市财政部门、市医疗保障部门核对后，通过市医疗保障部门与定点医疗机构结算。</w:t>
      </w:r>
    </w:p>
    <w:p>
      <w:pPr>
        <w:spacing w:line="560" w:lineRule="exact"/>
        <w:ind w:firstLine="640" w:firstLineChars="200"/>
        <w:rPr>
          <w:rFonts w:eastAsia="仿宋_GB2312"/>
          <w:kern w:val="0"/>
          <w:sz w:val="32"/>
          <w:szCs w:val="32"/>
        </w:rPr>
      </w:pPr>
      <w:r>
        <w:rPr>
          <w:rFonts w:eastAsia="仿宋_GB2312"/>
          <w:kern w:val="0"/>
          <w:sz w:val="32"/>
          <w:szCs w:val="32"/>
        </w:rPr>
        <w:t>（二）医疗保障服务中心结算。重点救助对象中住院患者在住院治疗终结后，凭有关证明（身份证、救助证、住院病例、社会保障卡等）到医疗保障服务中心申请医疗救助，医疗保障服务中心按规定政策及比例予以垫付，垫付救助资金定期与市财政部门核对结算。</w:t>
      </w:r>
    </w:p>
    <w:p>
      <w:pPr>
        <w:spacing w:line="560" w:lineRule="exact"/>
        <w:ind w:firstLine="640" w:firstLineChars="200"/>
        <w:rPr>
          <w:rFonts w:eastAsia="仿宋_GB2312"/>
          <w:kern w:val="0"/>
          <w:sz w:val="32"/>
          <w:szCs w:val="32"/>
        </w:rPr>
      </w:pPr>
      <w:r>
        <w:rPr>
          <w:rFonts w:eastAsia="仿宋_GB2312"/>
          <w:kern w:val="0"/>
          <w:sz w:val="32"/>
          <w:szCs w:val="32"/>
        </w:rPr>
        <w:t>县（市）、区政府应当建立健全城乡医疗救助与基本医疗保险、大病保险相衔接的医疗费用结算机制。</w:t>
      </w:r>
    </w:p>
    <w:p>
      <w:pPr>
        <w:spacing w:line="560" w:lineRule="exact"/>
        <w:jc w:val="center"/>
        <w:rPr>
          <w:rFonts w:ascii="黑体" w:hAnsi="黑体" w:eastAsia="黑体"/>
          <w:kern w:val="0"/>
          <w:sz w:val="32"/>
          <w:szCs w:val="32"/>
        </w:rPr>
      </w:pPr>
      <w:r>
        <w:rPr>
          <w:rFonts w:ascii="黑体" w:hAnsi="黑体" w:eastAsia="黑体"/>
          <w:kern w:val="0"/>
          <w:sz w:val="32"/>
          <w:szCs w:val="32"/>
        </w:rPr>
        <w:t>第四章</w:t>
      </w:r>
      <w:r>
        <w:rPr>
          <w:rFonts w:hint="eastAsia" w:ascii="黑体" w:hAnsi="黑体" w:eastAsia="黑体"/>
          <w:kern w:val="0"/>
          <w:sz w:val="32"/>
          <w:szCs w:val="32"/>
        </w:rPr>
        <w:t xml:space="preserve">  </w:t>
      </w:r>
      <w:r>
        <w:rPr>
          <w:rFonts w:ascii="黑体" w:hAnsi="黑体" w:eastAsia="黑体"/>
          <w:kern w:val="0"/>
          <w:sz w:val="32"/>
          <w:szCs w:val="32"/>
        </w:rPr>
        <w:t>门诊救助</w:t>
      </w:r>
    </w:p>
    <w:p>
      <w:pPr>
        <w:spacing w:line="560" w:lineRule="exact"/>
        <w:ind w:firstLine="640" w:firstLineChars="200"/>
        <w:rPr>
          <w:rFonts w:eastAsia="仿宋_GB2312"/>
          <w:kern w:val="0"/>
          <w:sz w:val="32"/>
          <w:szCs w:val="32"/>
        </w:rPr>
      </w:pPr>
      <w:r>
        <w:rPr>
          <w:rFonts w:eastAsia="仿宋_GB2312"/>
          <w:kern w:val="0"/>
          <w:sz w:val="32"/>
          <w:szCs w:val="32"/>
        </w:rPr>
        <w:t>第七条 因患常见病、慢性病需长期药物维持治疗，以及患重特大疾病需门诊治疗的救助对象，可采取分类定额或按照比例在规定额度内实行门诊统筹等方式给予补助。</w:t>
      </w:r>
    </w:p>
    <w:p>
      <w:pPr>
        <w:spacing w:line="560" w:lineRule="exact"/>
        <w:ind w:firstLine="640" w:firstLineChars="200"/>
        <w:rPr>
          <w:rFonts w:eastAsia="仿宋_GB2312"/>
          <w:kern w:val="0"/>
          <w:sz w:val="32"/>
          <w:szCs w:val="32"/>
        </w:rPr>
      </w:pPr>
      <w:r>
        <w:rPr>
          <w:rFonts w:eastAsia="仿宋_GB2312"/>
          <w:kern w:val="0"/>
          <w:sz w:val="32"/>
          <w:szCs w:val="32"/>
        </w:rPr>
        <w:t>重点救助对象在定点医疗机构门诊进行各种恶性肿瘤放化疗产生的治疗费用可报销部分，经基本医疗保险、城乡居民大病保险及各类补充医疗保险、商业保险报销后的个人负担费用按照40%比例予以救助。年度内门诊救助与住院救助累计救助限额为3万元。</w:t>
      </w:r>
    </w:p>
    <w:p>
      <w:pPr>
        <w:spacing w:line="560" w:lineRule="exact"/>
        <w:ind w:firstLine="640" w:firstLineChars="200"/>
        <w:rPr>
          <w:rFonts w:eastAsia="仿宋_GB2312"/>
          <w:kern w:val="0"/>
          <w:sz w:val="32"/>
          <w:szCs w:val="32"/>
        </w:rPr>
      </w:pPr>
      <w:r>
        <w:rPr>
          <w:rFonts w:eastAsia="仿宋_GB2312"/>
          <w:kern w:val="0"/>
          <w:sz w:val="32"/>
          <w:szCs w:val="32"/>
        </w:rPr>
        <w:t>救助程序按照住院救助程序。</w:t>
      </w:r>
    </w:p>
    <w:p>
      <w:pPr>
        <w:spacing w:line="560" w:lineRule="exact"/>
        <w:jc w:val="center"/>
        <w:rPr>
          <w:rFonts w:ascii="黑体" w:hAnsi="黑体" w:eastAsia="黑体"/>
          <w:kern w:val="0"/>
          <w:sz w:val="32"/>
          <w:szCs w:val="32"/>
        </w:rPr>
      </w:pPr>
      <w:r>
        <w:rPr>
          <w:rFonts w:ascii="黑体" w:hAnsi="黑体" w:eastAsia="黑体"/>
          <w:kern w:val="0"/>
          <w:sz w:val="32"/>
          <w:szCs w:val="32"/>
        </w:rPr>
        <w:t>第五章</w:t>
      </w:r>
      <w:r>
        <w:rPr>
          <w:rFonts w:hint="eastAsia" w:ascii="黑体" w:hAnsi="黑体" w:eastAsia="黑体"/>
          <w:kern w:val="0"/>
          <w:sz w:val="32"/>
          <w:szCs w:val="32"/>
        </w:rPr>
        <w:t xml:space="preserve">  </w:t>
      </w:r>
      <w:r>
        <w:rPr>
          <w:rFonts w:ascii="黑体" w:hAnsi="黑体" w:eastAsia="黑体"/>
          <w:kern w:val="0"/>
          <w:sz w:val="32"/>
          <w:szCs w:val="32"/>
        </w:rPr>
        <w:t>重特大疾病救助</w:t>
      </w:r>
    </w:p>
    <w:p>
      <w:pPr>
        <w:spacing w:line="560" w:lineRule="exact"/>
        <w:ind w:firstLine="640" w:firstLineChars="200"/>
        <w:rPr>
          <w:rFonts w:eastAsia="仿宋_GB2312"/>
          <w:kern w:val="0"/>
          <w:sz w:val="32"/>
          <w:szCs w:val="32"/>
        </w:rPr>
      </w:pPr>
      <w:r>
        <w:rPr>
          <w:rFonts w:eastAsia="仿宋_GB2312"/>
          <w:kern w:val="0"/>
          <w:sz w:val="32"/>
          <w:szCs w:val="32"/>
        </w:rPr>
        <w:t>第八条 重点救助对象、低收入医疗救助对象及因病致贫重病患者，因患重特大疾病住院（含门诊大病）治疗发生的政策范围内费用，经基本医疗保险、城乡居民大病保险和各类补充医疗保险、商业保险报销及医疗救助后个人负担费用累计超过起付线标准的，可在住院终结后的一个年度内申请重特大疾病救助，超出起付线标准以上部分按照40%比例予以救助，重点救助对象年度内累计救助限额为1.5万元，低收入医疗救助对象年度内累计救助限额为1.2万元，因病致贫重病患者年度内累计救助限额为1万元。重特大疾病救助起付线标准为1.6万元，年度内申请救助人员只扣除1次重特大疾病救助起付线。</w:t>
      </w:r>
    </w:p>
    <w:p>
      <w:pPr>
        <w:spacing w:line="560" w:lineRule="exact"/>
        <w:ind w:firstLine="640" w:firstLineChars="200"/>
        <w:rPr>
          <w:rFonts w:eastAsia="仿宋_GB2312"/>
          <w:kern w:val="0"/>
          <w:sz w:val="32"/>
          <w:szCs w:val="32"/>
        </w:rPr>
      </w:pPr>
      <w:r>
        <w:rPr>
          <w:rFonts w:eastAsia="仿宋_GB2312"/>
          <w:kern w:val="0"/>
          <w:sz w:val="32"/>
          <w:szCs w:val="32"/>
        </w:rPr>
        <w:t>救助程序：符合重特大疾病救助对象，经基本医疗保险、城乡居民大病保险、各类补充医疗保险、商业保险报销及医疗救助后，凭有关证明（身份证、户口簿、救助证明、住院病例、医疗费用收据、保险支付证明等）到所在办事处（乡、镇政府）申请，经办事处（乡、镇政府）审查核算后，上报县（市）、区医疗保障部门，经县（市）、区医疗保障部门审核后，会同县（市）、区财政部门对符合救助条件的城乡医疗救助对象给予审批，并按比例予以救助。同时，经县（市）、区医疗保障部门审核后，将符合救助条件的城乡医疗救助对象给予审批并报送市医疗保障部门，市医疗保障部门对县（市）、区医疗保障部门上报的相关材料会同市财政部门进行复核，按照标准给予救助。医疗救助金由市、 县（市）区采取社会化渠道发放，市财政部门及时拨付资金。</w:t>
      </w:r>
    </w:p>
    <w:p>
      <w:pPr>
        <w:spacing w:line="560" w:lineRule="exact"/>
        <w:jc w:val="center"/>
        <w:rPr>
          <w:rFonts w:ascii="黑体" w:hAnsi="黑体" w:eastAsia="黑体"/>
          <w:kern w:val="0"/>
          <w:sz w:val="32"/>
          <w:szCs w:val="32"/>
        </w:rPr>
      </w:pPr>
      <w:r>
        <w:rPr>
          <w:rFonts w:ascii="黑体" w:hAnsi="黑体" w:eastAsia="黑体"/>
          <w:kern w:val="0"/>
          <w:sz w:val="32"/>
          <w:szCs w:val="32"/>
        </w:rPr>
        <w:t>第六章</w:t>
      </w:r>
      <w:r>
        <w:rPr>
          <w:rFonts w:hint="eastAsia" w:ascii="黑体" w:hAnsi="黑体" w:eastAsia="黑体"/>
          <w:kern w:val="0"/>
          <w:sz w:val="32"/>
          <w:szCs w:val="32"/>
        </w:rPr>
        <w:t xml:space="preserve">  </w:t>
      </w:r>
      <w:r>
        <w:rPr>
          <w:rFonts w:ascii="黑体" w:hAnsi="黑体" w:eastAsia="黑体"/>
          <w:kern w:val="0"/>
          <w:sz w:val="32"/>
          <w:szCs w:val="32"/>
        </w:rPr>
        <w:t>救助管理</w:t>
      </w:r>
    </w:p>
    <w:p>
      <w:pPr>
        <w:spacing w:line="560" w:lineRule="exact"/>
        <w:ind w:firstLine="640" w:firstLineChars="200"/>
        <w:rPr>
          <w:rFonts w:eastAsia="仿宋_GB2312"/>
          <w:kern w:val="0"/>
          <w:sz w:val="32"/>
          <w:szCs w:val="32"/>
        </w:rPr>
      </w:pPr>
      <w:r>
        <w:rPr>
          <w:rFonts w:eastAsia="仿宋_GB2312"/>
          <w:kern w:val="0"/>
          <w:sz w:val="32"/>
          <w:szCs w:val="32"/>
        </w:rPr>
        <w:t>第九条 就医用药管理。因医疗救助与医保（医疗）机构实行一站式即时结算，医疗救助对象应按照基本医疗保险就医诊疗规定就医用药，对确需到上级医疗机构或跨县域异地医院就诊的，应按照规定履行转诊或备案手续。治疗过程中应使用基本医疗保险（大病保险）支付范围内药品和诊疗项目。基本医疗保险（大病保险）未纳入支付范围的医疗费用，医疗救助不予救助。</w:t>
      </w:r>
    </w:p>
    <w:p>
      <w:pPr>
        <w:spacing w:line="560" w:lineRule="exact"/>
        <w:ind w:firstLine="640" w:firstLineChars="200"/>
        <w:rPr>
          <w:rFonts w:eastAsia="仿宋_GB2312"/>
          <w:kern w:val="0"/>
          <w:sz w:val="32"/>
          <w:szCs w:val="32"/>
        </w:rPr>
      </w:pPr>
      <w:r>
        <w:rPr>
          <w:rFonts w:eastAsia="仿宋_GB2312"/>
          <w:kern w:val="0"/>
          <w:sz w:val="32"/>
          <w:szCs w:val="32"/>
        </w:rPr>
        <w:t>第十条 医疗救助档案管理。医疗救助审批形成的材料应建立救助档案，一户一档，医疗救助对象申请书、审核审批表、医疗费发票、保险报销证明等资料齐全管理规范。经市医疗保障部门结算的重点救助对象档案由市医疗保障部门留存。县（市）、区医疗保障部门要按照档案管理要求留存救助档案。</w:t>
      </w:r>
    </w:p>
    <w:p>
      <w:pPr>
        <w:spacing w:line="560" w:lineRule="exact"/>
        <w:ind w:firstLine="640" w:firstLineChars="200"/>
        <w:rPr>
          <w:rFonts w:eastAsia="仿宋_GB2312"/>
          <w:kern w:val="0"/>
          <w:sz w:val="32"/>
          <w:szCs w:val="32"/>
        </w:rPr>
      </w:pPr>
      <w:r>
        <w:rPr>
          <w:rFonts w:eastAsia="仿宋_GB2312"/>
          <w:kern w:val="0"/>
          <w:sz w:val="32"/>
          <w:szCs w:val="32"/>
        </w:rPr>
        <w:t>第十一条 提供医疗救助服务的医疗机构，在规定范围内按照基本医疗保险用药目录、诊疗项目及医疗服务设施目录为医疗对象提供服务，落实医疗优惠政策并将优惠项目和优惠幅度予以公示，引导救助对象合理就医。</w:t>
      </w:r>
    </w:p>
    <w:p>
      <w:pPr>
        <w:spacing w:line="560" w:lineRule="exact"/>
        <w:jc w:val="center"/>
        <w:rPr>
          <w:rFonts w:ascii="黑体" w:hAnsi="黑体" w:eastAsia="黑体"/>
          <w:kern w:val="0"/>
          <w:sz w:val="32"/>
          <w:szCs w:val="32"/>
        </w:rPr>
      </w:pPr>
      <w:r>
        <w:rPr>
          <w:rFonts w:ascii="黑体" w:hAnsi="黑体" w:eastAsia="黑体"/>
          <w:kern w:val="0"/>
          <w:sz w:val="32"/>
          <w:szCs w:val="32"/>
        </w:rPr>
        <w:t>第七章</w:t>
      </w:r>
      <w:r>
        <w:rPr>
          <w:rFonts w:hint="eastAsia" w:ascii="黑体" w:hAnsi="黑体" w:eastAsia="黑体"/>
          <w:kern w:val="0"/>
          <w:sz w:val="32"/>
          <w:szCs w:val="32"/>
        </w:rPr>
        <w:t xml:space="preserve">  </w:t>
      </w:r>
      <w:r>
        <w:rPr>
          <w:rFonts w:ascii="黑体" w:hAnsi="黑体" w:eastAsia="黑体"/>
          <w:kern w:val="0"/>
          <w:sz w:val="32"/>
          <w:szCs w:val="32"/>
        </w:rPr>
        <w:t>资金的筹集与使用管理</w:t>
      </w:r>
    </w:p>
    <w:p>
      <w:pPr>
        <w:spacing w:line="560" w:lineRule="exact"/>
        <w:ind w:firstLine="640" w:firstLineChars="200"/>
        <w:rPr>
          <w:rFonts w:eastAsia="仿宋_GB2312"/>
          <w:kern w:val="0"/>
          <w:sz w:val="32"/>
          <w:szCs w:val="32"/>
        </w:rPr>
      </w:pPr>
      <w:r>
        <w:rPr>
          <w:rFonts w:eastAsia="仿宋_GB2312"/>
          <w:kern w:val="0"/>
          <w:sz w:val="32"/>
          <w:szCs w:val="32"/>
        </w:rPr>
        <w:t>第十二条 资金的筹集：</w:t>
      </w:r>
    </w:p>
    <w:p>
      <w:pPr>
        <w:spacing w:line="560" w:lineRule="exact"/>
        <w:ind w:firstLine="640" w:firstLineChars="200"/>
        <w:rPr>
          <w:rFonts w:eastAsia="仿宋_GB2312"/>
          <w:kern w:val="0"/>
          <w:sz w:val="32"/>
          <w:szCs w:val="32"/>
        </w:rPr>
      </w:pPr>
      <w:r>
        <w:rPr>
          <w:rFonts w:eastAsia="仿宋_GB2312"/>
          <w:kern w:val="0"/>
          <w:sz w:val="32"/>
          <w:szCs w:val="32"/>
        </w:rPr>
        <w:t>城乡医疗救助金通过各级政府出资、福利彩票公益金投入、社会各界自愿捐资、城乡医疗救助基金形成的利息收入及按照规定可用于城乡医疗救助的其他资金等渠道筹集。</w:t>
      </w:r>
    </w:p>
    <w:p>
      <w:pPr>
        <w:spacing w:line="560" w:lineRule="exact"/>
        <w:ind w:firstLine="640" w:firstLineChars="200"/>
        <w:rPr>
          <w:rFonts w:eastAsia="仿宋_GB2312"/>
          <w:kern w:val="0"/>
          <w:sz w:val="32"/>
          <w:szCs w:val="32"/>
        </w:rPr>
      </w:pPr>
      <w:r>
        <w:rPr>
          <w:rFonts w:eastAsia="仿宋_GB2312"/>
          <w:kern w:val="0"/>
          <w:sz w:val="32"/>
          <w:szCs w:val="32"/>
        </w:rPr>
        <w:t>第十三条 资金的使用管理：</w:t>
      </w:r>
    </w:p>
    <w:p>
      <w:pPr>
        <w:spacing w:line="560" w:lineRule="exact"/>
        <w:ind w:firstLine="640" w:firstLineChars="200"/>
        <w:rPr>
          <w:rFonts w:eastAsia="仿宋_GB2312"/>
          <w:kern w:val="0"/>
          <w:sz w:val="32"/>
          <w:szCs w:val="32"/>
        </w:rPr>
      </w:pPr>
      <w:r>
        <w:rPr>
          <w:rFonts w:eastAsia="仿宋_GB2312"/>
          <w:kern w:val="0"/>
          <w:sz w:val="32"/>
          <w:szCs w:val="32"/>
        </w:rPr>
        <w:t>（一）城乡医疗救助资金纳入社会保障基金财政专户，实行专项管理，专款专用，不得挤占、挪用。</w:t>
      </w:r>
    </w:p>
    <w:p>
      <w:pPr>
        <w:spacing w:line="560" w:lineRule="exact"/>
        <w:ind w:firstLine="640" w:firstLineChars="200"/>
        <w:rPr>
          <w:rFonts w:eastAsia="仿宋_GB2312"/>
          <w:kern w:val="0"/>
          <w:sz w:val="32"/>
          <w:szCs w:val="32"/>
        </w:rPr>
      </w:pPr>
      <w:r>
        <w:rPr>
          <w:rFonts w:eastAsia="仿宋_GB2312"/>
          <w:kern w:val="0"/>
          <w:sz w:val="32"/>
          <w:szCs w:val="32"/>
        </w:rPr>
        <w:t>（二）城乡医疗救助资金按照量入为出原则使用，住院救助为主，兼顾门诊救助，要最大限度发挥资金使用效率，确保全部用于城乡困难群众医疗救助。医疗救助基金累计结余一般应不超过当年筹集资金总额的15%。</w:t>
      </w:r>
    </w:p>
    <w:p>
      <w:pPr>
        <w:spacing w:line="560" w:lineRule="exact"/>
        <w:ind w:firstLine="640" w:firstLineChars="200"/>
        <w:rPr>
          <w:rFonts w:eastAsia="仿宋_GB2312"/>
          <w:kern w:val="0"/>
          <w:sz w:val="32"/>
          <w:szCs w:val="32"/>
        </w:rPr>
      </w:pPr>
      <w:r>
        <w:rPr>
          <w:rFonts w:eastAsia="仿宋_GB2312"/>
          <w:kern w:val="0"/>
          <w:sz w:val="32"/>
          <w:szCs w:val="32"/>
        </w:rPr>
        <w:t>（三）医疗救助资金支付应采取财政直接支付管理方式，实行社会化发放。</w:t>
      </w:r>
    </w:p>
    <w:p>
      <w:pPr>
        <w:spacing w:line="560" w:lineRule="exact"/>
        <w:ind w:firstLine="640" w:firstLineChars="200"/>
        <w:rPr>
          <w:rFonts w:eastAsia="仿宋_GB2312"/>
          <w:kern w:val="0"/>
          <w:sz w:val="32"/>
          <w:szCs w:val="32"/>
        </w:rPr>
      </w:pPr>
      <w:r>
        <w:rPr>
          <w:rFonts w:eastAsia="仿宋_GB2312"/>
          <w:kern w:val="0"/>
          <w:sz w:val="32"/>
          <w:szCs w:val="32"/>
        </w:rPr>
        <w:t>（四）医疗保障、财政、审计等相关部门要加强对城乡医疗救助资金使用情况的监督检查，发现问题及时纠正，并及时向政府和有关部门报告。</w:t>
      </w:r>
    </w:p>
    <w:p>
      <w:pPr>
        <w:spacing w:line="560" w:lineRule="exact"/>
        <w:ind w:firstLine="640" w:firstLineChars="200"/>
        <w:rPr>
          <w:rFonts w:eastAsia="仿宋_GB2312"/>
          <w:kern w:val="0"/>
          <w:sz w:val="32"/>
          <w:szCs w:val="32"/>
        </w:rPr>
      </w:pPr>
    </w:p>
    <w:p>
      <w:pPr>
        <w:spacing w:line="560" w:lineRule="exact"/>
        <w:jc w:val="center"/>
        <w:rPr>
          <w:rFonts w:ascii="黑体" w:hAnsi="黑体" w:eastAsia="黑体"/>
          <w:kern w:val="0"/>
          <w:sz w:val="32"/>
          <w:szCs w:val="32"/>
        </w:rPr>
      </w:pPr>
      <w:r>
        <w:rPr>
          <w:rFonts w:ascii="黑体" w:hAnsi="黑体" w:eastAsia="黑体"/>
          <w:kern w:val="0"/>
          <w:sz w:val="32"/>
          <w:szCs w:val="32"/>
        </w:rPr>
        <w:t>第八章</w:t>
      </w:r>
      <w:r>
        <w:rPr>
          <w:rFonts w:hint="eastAsia" w:ascii="黑体" w:hAnsi="黑体" w:eastAsia="黑体"/>
          <w:kern w:val="0"/>
          <w:sz w:val="32"/>
          <w:szCs w:val="32"/>
        </w:rPr>
        <w:t xml:space="preserve">  </w:t>
      </w:r>
      <w:r>
        <w:rPr>
          <w:rFonts w:ascii="黑体" w:hAnsi="黑体" w:eastAsia="黑体"/>
          <w:kern w:val="0"/>
          <w:sz w:val="32"/>
          <w:szCs w:val="32"/>
        </w:rPr>
        <w:t>附则</w:t>
      </w:r>
    </w:p>
    <w:p>
      <w:pPr>
        <w:spacing w:line="560" w:lineRule="exact"/>
        <w:ind w:firstLine="640" w:firstLineChars="200"/>
        <w:rPr>
          <w:rFonts w:eastAsia="仿宋_GB2312"/>
          <w:kern w:val="0"/>
          <w:sz w:val="32"/>
          <w:szCs w:val="32"/>
        </w:rPr>
      </w:pPr>
      <w:r>
        <w:rPr>
          <w:rFonts w:eastAsia="仿宋_GB2312"/>
          <w:kern w:val="0"/>
          <w:sz w:val="32"/>
          <w:szCs w:val="32"/>
        </w:rPr>
        <w:t>第十四条 本实施细则如与上级规定不一致，按照上级规定执行。</w:t>
      </w:r>
    </w:p>
    <w:p>
      <w:pPr>
        <w:spacing w:line="560" w:lineRule="exact"/>
        <w:ind w:firstLine="640" w:firstLineChars="200"/>
        <w:rPr>
          <w:rFonts w:eastAsia="仿宋_GB2312"/>
          <w:kern w:val="0"/>
          <w:sz w:val="32"/>
          <w:szCs w:val="32"/>
        </w:rPr>
      </w:pPr>
      <w:r>
        <w:rPr>
          <w:rFonts w:eastAsia="仿宋_GB2312"/>
          <w:kern w:val="0"/>
          <w:sz w:val="32"/>
          <w:szCs w:val="32"/>
        </w:rPr>
        <w:t>第十五条 本实施细则自印发之日起30日后施行。《鸡西市人民政府办公室印发鸡西市城乡医疗救助实施细则的通知》（鸡政办规</w:t>
      </w:r>
      <w:r>
        <w:rPr>
          <w:rFonts w:eastAsia="仿宋_GB2312"/>
          <w:sz w:val="32"/>
          <w:szCs w:val="32"/>
        </w:rPr>
        <w:t>〔</w:t>
      </w:r>
      <w:r>
        <w:rPr>
          <w:rFonts w:eastAsia="仿宋_GB2312"/>
          <w:kern w:val="0"/>
          <w:sz w:val="32"/>
          <w:szCs w:val="32"/>
        </w:rPr>
        <w:t>2017</w:t>
      </w:r>
      <w:r>
        <w:rPr>
          <w:rFonts w:eastAsia="仿宋_GB2312"/>
          <w:sz w:val="32"/>
          <w:szCs w:val="32"/>
        </w:rPr>
        <w:t>〕</w:t>
      </w:r>
      <w:r>
        <w:rPr>
          <w:rFonts w:eastAsia="仿宋_GB2312"/>
          <w:kern w:val="0"/>
          <w:sz w:val="32"/>
          <w:szCs w:val="32"/>
        </w:rPr>
        <w:t>19号）同时废止。</w:t>
      </w:r>
    </w:p>
    <w:p>
      <w:pPr>
        <w:spacing w:line="560" w:lineRule="exact"/>
        <w:ind w:firstLine="640" w:firstLineChars="200"/>
        <w:rPr>
          <w:rFonts w:eastAsia="仿宋_GB2312"/>
          <w:kern w:val="0"/>
          <w:sz w:val="32"/>
          <w:szCs w:val="32"/>
        </w:rPr>
      </w:pPr>
    </w:p>
    <w:p>
      <w:pPr>
        <w:spacing w:line="560" w:lineRule="exact"/>
        <w:ind w:firstLine="640" w:firstLineChars="200"/>
        <w:rPr>
          <w:rFonts w:eastAsia="仿宋_GB2312"/>
          <w:kern w:val="0"/>
          <w:sz w:val="32"/>
          <w:szCs w:val="32"/>
        </w:rPr>
      </w:pPr>
    </w:p>
    <w:p>
      <w:pPr>
        <w:spacing w:line="560" w:lineRule="exact"/>
        <w:ind w:firstLine="640" w:firstLineChars="200"/>
        <w:rPr>
          <w:rFonts w:eastAsia="仿宋_GB2312"/>
          <w:kern w:val="0"/>
          <w:sz w:val="32"/>
          <w:szCs w:val="32"/>
        </w:rPr>
      </w:pPr>
    </w:p>
    <w:p>
      <w:pPr>
        <w:spacing w:line="560" w:lineRule="exact"/>
        <w:ind w:firstLine="640" w:firstLineChars="200"/>
        <w:rPr>
          <w:rFonts w:eastAsia="仿宋_GB2312"/>
          <w:kern w:val="0"/>
          <w:sz w:val="32"/>
          <w:szCs w:val="32"/>
        </w:rPr>
      </w:pPr>
    </w:p>
    <w:p>
      <w:pPr>
        <w:spacing w:line="560" w:lineRule="exact"/>
        <w:ind w:firstLine="640" w:firstLineChars="200"/>
        <w:rPr>
          <w:rFonts w:eastAsia="仿宋_GB2312"/>
          <w:kern w:val="0"/>
          <w:sz w:val="32"/>
          <w:szCs w:val="32"/>
        </w:rPr>
      </w:pPr>
    </w:p>
    <w:p>
      <w:pPr>
        <w:spacing w:line="560" w:lineRule="exact"/>
        <w:ind w:firstLine="640" w:firstLineChars="200"/>
        <w:rPr>
          <w:rFonts w:eastAsia="仿宋_GB2312"/>
          <w:kern w:val="0"/>
          <w:sz w:val="32"/>
          <w:szCs w:val="32"/>
        </w:rPr>
      </w:pPr>
    </w:p>
    <w:p>
      <w:pPr>
        <w:spacing w:line="560" w:lineRule="exact"/>
        <w:ind w:firstLine="640" w:firstLineChars="200"/>
        <w:rPr>
          <w:rFonts w:eastAsia="仿宋_GB2312"/>
          <w:kern w:val="0"/>
          <w:sz w:val="32"/>
          <w:szCs w:val="32"/>
        </w:rPr>
      </w:pPr>
    </w:p>
    <w:p>
      <w:pPr>
        <w:spacing w:line="560" w:lineRule="exact"/>
        <w:ind w:firstLine="640" w:firstLineChars="200"/>
        <w:rPr>
          <w:rFonts w:eastAsia="仿宋_GB2312"/>
          <w:kern w:val="0"/>
          <w:sz w:val="32"/>
          <w:szCs w:val="32"/>
        </w:rPr>
      </w:pPr>
    </w:p>
    <w:p>
      <w:pPr>
        <w:spacing w:line="560" w:lineRule="exact"/>
        <w:ind w:firstLine="640" w:firstLineChars="200"/>
        <w:rPr>
          <w:rFonts w:eastAsia="仿宋_GB2312"/>
          <w:kern w:val="0"/>
          <w:sz w:val="32"/>
          <w:szCs w:val="32"/>
        </w:rPr>
      </w:pPr>
    </w:p>
    <w:p>
      <w:pPr>
        <w:spacing w:line="560" w:lineRule="exact"/>
        <w:ind w:firstLine="640" w:firstLineChars="200"/>
        <w:rPr>
          <w:rFonts w:eastAsia="仿宋_GB2312"/>
          <w:kern w:val="0"/>
          <w:sz w:val="32"/>
          <w:szCs w:val="32"/>
        </w:rPr>
      </w:pPr>
    </w:p>
    <w:p>
      <w:pPr>
        <w:spacing w:line="560" w:lineRule="exact"/>
        <w:ind w:firstLine="640" w:firstLineChars="200"/>
        <w:rPr>
          <w:rFonts w:eastAsia="仿宋_GB2312"/>
          <w:kern w:val="0"/>
          <w:sz w:val="32"/>
          <w:szCs w:val="32"/>
        </w:rPr>
      </w:pPr>
    </w:p>
    <w:p>
      <w:pPr>
        <w:spacing w:line="560" w:lineRule="exact"/>
        <w:ind w:firstLine="640" w:firstLineChars="200"/>
        <w:rPr>
          <w:rFonts w:eastAsia="仿宋_GB2312"/>
          <w:kern w:val="0"/>
          <w:sz w:val="32"/>
          <w:szCs w:val="32"/>
        </w:rPr>
      </w:pPr>
    </w:p>
    <w:p>
      <w:pPr>
        <w:spacing w:line="560" w:lineRule="exact"/>
        <w:ind w:firstLine="640" w:firstLineChars="200"/>
        <w:rPr>
          <w:rFonts w:eastAsia="仿宋_GB2312"/>
          <w:kern w:val="0"/>
          <w:sz w:val="32"/>
          <w:szCs w:val="32"/>
        </w:rPr>
      </w:pPr>
    </w:p>
    <w:p>
      <w:pPr>
        <w:spacing w:line="560" w:lineRule="exact"/>
        <w:ind w:firstLine="640" w:firstLineChars="200"/>
        <w:rPr>
          <w:rFonts w:eastAsia="仿宋_GB2312"/>
          <w:kern w:val="0"/>
          <w:sz w:val="32"/>
          <w:szCs w:val="32"/>
        </w:rPr>
      </w:pPr>
    </w:p>
    <w:p>
      <w:pPr>
        <w:spacing w:line="560" w:lineRule="exact"/>
        <w:rPr>
          <w:rFonts w:eastAsia="仿宋_GB2312"/>
          <w:sz w:val="32"/>
          <w:szCs w:val="32"/>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tcBorders>
              <w:left w:val="nil"/>
              <w:right w:val="nil"/>
            </w:tcBorders>
          </w:tcPr>
          <w:p>
            <w:pPr>
              <w:spacing w:line="500" w:lineRule="exact"/>
              <w:rPr>
                <w:rFonts w:eastAsia="仿宋_GB2312"/>
                <w:sz w:val="28"/>
                <w:szCs w:val="28"/>
              </w:rPr>
            </w:pPr>
            <w:r>
              <w:rPr>
                <w:rFonts w:hint="eastAsia" w:eastAsia="仿宋_GB2312"/>
                <w:sz w:val="28"/>
                <w:szCs w:val="28"/>
              </w:rPr>
              <w:t>抄送：市委办公室。</w:t>
            </w:r>
          </w:p>
          <w:p>
            <w:pPr>
              <w:spacing w:line="500" w:lineRule="exact"/>
              <w:ind w:firstLine="840" w:firstLineChars="300"/>
              <w:rPr>
                <w:rFonts w:eastAsia="仿宋_GB2312"/>
                <w:sz w:val="28"/>
                <w:szCs w:val="28"/>
              </w:rPr>
            </w:pPr>
            <w:r>
              <w:rPr>
                <w:rFonts w:hint="eastAsia" w:eastAsia="仿宋_GB2312"/>
                <w:sz w:val="28"/>
                <w:szCs w:val="28"/>
              </w:rPr>
              <w:t>市人大常委会办公室，市政协办公室，市中级法院，市检察院。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tcBorders>
              <w:left w:val="nil"/>
              <w:right w:val="nil"/>
            </w:tcBorders>
          </w:tcPr>
          <w:p>
            <w:pPr>
              <w:spacing w:line="500" w:lineRule="exact"/>
              <w:rPr>
                <w:rFonts w:eastAsia="仿宋_GB2312"/>
                <w:sz w:val="28"/>
                <w:szCs w:val="28"/>
              </w:rPr>
            </w:pPr>
            <w:r>
              <w:rPr>
                <w:rFonts w:eastAsia="仿宋_GB2312"/>
                <w:sz w:val="28"/>
                <w:szCs w:val="28"/>
              </w:rPr>
              <w:t>鸡西市人民政府办公室                     2</w:t>
            </w:r>
            <w:r>
              <w:rPr>
                <w:rFonts w:hint="eastAsia" w:eastAsia="仿宋_GB2312"/>
                <w:sz w:val="28"/>
                <w:szCs w:val="28"/>
              </w:rPr>
              <w:t>020</w:t>
            </w:r>
            <w:r>
              <w:rPr>
                <w:rFonts w:eastAsia="仿宋_GB2312"/>
                <w:sz w:val="28"/>
                <w:szCs w:val="28"/>
              </w:rPr>
              <w:t>年</w:t>
            </w:r>
            <w:r>
              <w:rPr>
                <w:rFonts w:hint="eastAsia" w:eastAsia="仿宋_GB2312"/>
                <w:sz w:val="28"/>
                <w:szCs w:val="28"/>
              </w:rPr>
              <w:t>4</w:t>
            </w:r>
            <w:r>
              <w:rPr>
                <w:rFonts w:eastAsia="仿宋_GB2312"/>
                <w:sz w:val="28"/>
                <w:szCs w:val="28"/>
              </w:rPr>
              <w:t>月</w:t>
            </w:r>
            <w:r>
              <w:rPr>
                <w:rFonts w:hint="eastAsia" w:eastAsia="仿宋_GB2312"/>
                <w:sz w:val="28"/>
                <w:szCs w:val="28"/>
              </w:rPr>
              <w:t>17</w:t>
            </w:r>
            <w:r>
              <w:rPr>
                <w:rFonts w:eastAsia="仿宋_GB2312"/>
                <w:sz w:val="28"/>
                <w:szCs w:val="28"/>
              </w:rPr>
              <w:t>日印发</w:t>
            </w:r>
          </w:p>
        </w:tc>
      </w:tr>
    </w:tbl>
    <w:p>
      <w:pPr>
        <w:spacing w:line="500" w:lineRule="exact"/>
        <w:ind w:firstLine="7520" w:firstLineChars="2350"/>
        <w:rPr>
          <w:rFonts w:eastAsia="仿宋_GB2312"/>
          <w:sz w:val="32"/>
          <w:szCs w:val="32"/>
        </w:rPr>
      </w:pPr>
    </w:p>
    <w:sectPr>
      <w:headerReference r:id="rId3" w:type="default"/>
      <w:footerReference r:id="rId5" w:type="default"/>
      <w:headerReference r:id="rId4" w:type="even"/>
      <w:footerReference r:id="rId6" w:type="even"/>
      <w:pgSz w:w="11906" w:h="16838"/>
      <w:pgMar w:top="1588" w:right="1588" w:bottom="1134" w:left="1588" w:header="851" w:footer="851"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23722"/>
      <w:docPartObj>
        <w:docPartGallery w:val="AutoText"/>
      </w:docPartObj>
    </w:sdtPr>
    <w:sdtContent>
      <w:p>
        <w:pPr>
          <w:pStyle w:val="5"/>
          <w:jc w:val="center"/>
        </w:pPr>
        <w:r>
          <w:ptab w:relativeTo="margin" w:alignment="right" w:leader="none"/>
        </w:r>
        <w:r>
          <w:rPr>
            <w:sz w:val="24"/>
            <w:szCs w:val="24"/>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r>
          <w:rPr>
            <w:sz w:val="24"/>
            <w:szCs w:val="24"/>
          </w:rPr>
          <w:t>－</w:t>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23747"/>
      <w:docPartObj>
        <w:docPartGallery w:val="AutoText"/>
      </w:docPartObj>
    </w:sdtPr>
    <w:sdtContent>
      <w:p>
        <w:pPr>
          <w:pStyle w:val="5"/>
        </w:pPr>
        <w:r>
          <w:rPr>
            <w:sz w:val="24"/>
            <w:szCs w:val="24"/>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w:t>
        </w:r>
        <w:r>
          <w:rPr>
            <w:sz w:val="24"/>
            <w:szCs w:val="24"/>
          </w:rPr>
          <w:fldChar w:fldCharType="end"/>
        </w:r>
        <w:r>
          <w:rPr>
            <w:sz w:val="24"/>
            <w:szCs w:val="24"/>
          </w:rPr>
          <w:t>－</w:t>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200"/>
      </w:tabs>
      <w:jc w:val="left"/>
    </w:pP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62DCA"/>
    <w:rsid w:val="00006B55"/>
    <w:rsid w:val="00054E07"/>
    <w:rsid w:val="00060EF6"/>
    <w:rsid w:val="00075548"/>
    <w:rsid w:val="000A7260"/>
    <w:rsid w:val="000A7286"/>
    <w:rsid w:val="000C69E2"/>
    <w:rsid w:val="000D6333"/>
    <w:rsid w:val="001074C0"/>
    <w:rsid w:val="00117C86"/>
    <w:rsid w:val="001C55C8"/>
    <w:rsid w:val="001E0B2D"/>
    <w:rsid w:val="001E1A51"/>
    <w:rsid w:val="002045F0"/>
    <w:rsid w:val="00214C5D"/>
    <w:rsid w:val="0021629E"/>
    <w:rsid w:val="00220726"/>
    <w:rsid w:val="00226E8B"/>
    <w:rsid w:val="00253F80"/>
    <w:rsid w:val="00256FEA"/>
    <w:rsid w:val="002748ED"/>
    <w:rsid w:val="002A217A"/>
    <w:rsid w:val="002A5020"/>
    <w:rsid w:val="002E30CD"/>
    <w:rsid w:val="002E4549"/>
    <w:rsid w:val="00301A42"/>
    <w:rsid w:val="00306357"/>
    <w:rsid w:val="0030676F"/>
    <w:rsid w:val="00312333"/>
    <w:rsid w:val="003128C2"/>
    <w:rsid w:val="0031385B"/>
    <w:rsid w:val="003210AF"/>
    <w:rsid w:val="0033410A"/>
    <w:rsid w:val="00367893"/>
    <w:rsid w:val="00372CE0"/>
    <w:rsid w:val="00382FE4"/>
    <w:rsid w:val="0039163D"/>
    <w:rsid w:val="003C0C57"/>
    <w:rsid w:val="0040006D"/>
    <w:rsid w:val="0044318D"/>
    <w:rsid w:val="00450990"/>
    <w:rsid w:val="00456507"/>
    <w:rsid w:val="004568BC"/>
    <w:rsid w:val="00457D22"/>
    <w:rsid w:val="00460D84"/>
    <w:rsid w:val="00486DC7"/>
    <w:rsid w:val="004B246B"/>
    <w:rsid w:val="004D1DEC"/>
    <w:rsid w:val="004D21B9"/>
    <w:rsid w:val="004D362E"/>
    <w:rsid w:val="004F2B41"/>
    <w:rsid w:val="004F41C2"/>
    <w:rsid w:val="005064AF"/>
    <w:rsid w:val="00517855"/>
    <w:rsid w:val="00536DD9"/>
    <w:rsid w:val="00562F3D"/>
    <w:rsid w:val="00566151"/>
    <w:rsid w:val="0056688E"/>
    <w:rsid w:val="00585928"/>
    <w:rsid w:val="0059566F"/>
    <w:rsid w:val="005A3B4D"/>
    <w:rsid w:val="005B27F6"/>
    <w:rsid w:val="005D6FD4"/>
    <w:rsid w:val="005F0B89"/>
    <w:rsid w:val="00601313"/>
    <w:rsid w:val="00614A2B"/>
    <w:rsid w:val="00617E56"/>
    <w:rsid w:val="00645086"/>
    <w:rsid w:val="00661953"/>
    <w:rsid w:val="006928A7"/>
    <w:rsid w:val="006A2B6E"/>
    <w:rsid w:val="006D0727"/>
    <w:rsid w:val="006D3527"/>
    <w:rsid w:val="006E4DA0"/>
    <w:rsid w:val="006F7416"/>
    <w:rsid w:val="00716A7C"/>
    <w:rsid w:val="00732F6D"/>
    <w:rsid w:val="0074333A"/>
    <w:rsid w:val="00745887"/>
    <w:rsid w:val="00747C1C"/>
    <w:rsid w:val="007610EC"/>
    <w:rsid w:val="007B001B"/>
    <w:rsid w:val="007B7932"/>
    <w:rsid w:val="007C27D1"/>
    <w:rsid w:val="007C3155"/>
    <w:rsid w:val="007F5040"/>
    <w:rsid w:val="00854AF2"/>
    <w:rsid w:val="00897622"/>
    <w:rsid w:val="008B2247"/>
    <w:rsid w:val="008B445F"/>
    <w:rsid w:val="008C29BA"/>
    <w:rsid w:val="008C5661"/>
    <w:rsid w:val="008C7AE8"/>
    <w:rsid w:val="008C7B58"/>
    <w:rsid w:val="008E3584"/>
    <w:rsid w:val="008F39F3"/>
    <w:rsid w:val="008F78F7"/>
    <w:rsid w:val="0090336F"/>
    <w:rsid w:val="00906BFF"/>
    <w:rsid w:val="009223F7"/>
    <w:rsid w:val="00925853"/>
    <w:rsid w:val="00932D5F"/>
    <w:rsid w:val="009422C0"/>
    <w:rsid w:val="00944622"/>
    <w:rsid w:val="009633B4"/>
    <w:rsid w:val="00971F06"/>
    <w:rsid w:val="0098533E"/>
    <w:rsid w:val="009A1ACA"/>
    <w:rsid w:val="009D65B5"/>
    <w:rsid w:val="009E3C80"/>
    <w:rsid w:val="00A163C4"/>
    <w:rsid w:val="00A23790"/>
    <w:rsid w:val="00A56035"/>
    <w:rsid w:val="00A56C99"/>
    <w:rsid w:val="00A86C53"/>
    <w:rsid w:val="00A91380"/>
    <w:rsid w:val="00A946DE"/>
    <w:rsid w:val="00AA0C1C"/>
    <w:rsid w:val="00AE7D62"/>
    <w:rsid w:val="00B01E15"/>
    <w:rsid w:val="00B16D59"/>
    <w:rsid w:val="00B322F3"/>
    <w:rsid w:val="00B3257E"/>
    <w:rsid w:val="00B83B6E"/>
    <w:rsid w:val="00B936C1"/>
    <w:rsid w:val="00B96FE8"/>
    <w:rsid w:val="00BA0E8A"/>
    <w:rsid w:val="00BA1DE3"/>
    <w:rsid w:val="00BD21D5"/>
    <w:rsid w:val="00BF2E75"/>
    <w:rsid w:val="00BF6741"/>
    <w:rsid w:val="00BF67CD"/>
    <w:rsid w:val="00C02F6F"/>
    <w:rsid w:val="00C0316B"/>
    <w:rsid w:val="00C0362A"/>
    <w:rsid w:val="00C108B7"/>
    <w:rsid w:val="00C201ED"/>
    <w:rsid w:val="00C35D98"/>
    <w:rsid w:val="00C45B78"/>
    <w:rsid w:val="00C509D9"/>
    <w:rsid w:val="00C5109D"/>
    <w:rsid w:val="00C911BD"/>
    <w:rsid w:val="00CB5F5F"/>
    <w:rsid w:val="00CD4FAB"/>
    <w:rsid w:val="00CF14A2"/>
    <w:rsid w:val="00D07185"/>
    <w:rsid w:val="00D1709D"/>
    <w:rsid w:val="00D31870"/>
    <w:rsid w:val="00D45459"/>
    <w:rsid w:val="00D45815"/>
    <w:rsid w:val="00D60B98"/>
    <w:rsid w:val="00D65308"/>
    <w:rsid w:val="00D745D4"/>
    <w:rsid w:val="00D80AC5"/>
    <w:rsid w:val="00D85EA4"/>
    <w:rsid w:val="00D936DF"/>
    <w:rsid w:val="00DC17E0"/>
    <w:rsid w:val="00DE7887"/>
    <w:rsid w:val="00DF3F09"/>
    <w:rsid w:val="00DF52F7"/>
    <w:rsid w:val="00E00BA5"/>
    <w:rsid w:val="00E129D2"/>
    <w:rsid w:val="00E15691"/>
    <w:rsid w:val="00E16947"/>
    <w:rsid w:val="00E3463F"/>
    <w:rsid w:val="00E4456E"/>
    <w:rsid w:val="00E55A83"/>
    <w:rsid w:val="00E62DCA"/>
    <w:rsid w:val="00E67637"/>
    <w:rsid w:val="00E753C6"/>
    <w:rsid w:val="00E7557C"/>
    <w:rsid w:val="00E91C90"/>
    <w:rsid w:val="00EA0AB2"/>
    <w:rsid w:val="00EB2619"/>
    <w:rsid w:val="00ED7687"/>
    <w:rsid w:val="00F2148D"/>
    <w:rsid w:val="00F4180D"/>
    <w:rsid w:val="00F41C2B"/>
    <w:rsid w:val="00F4662C"/>
    <w:rsid w:val="00F54376"/>
    <w:rsid w:val="00F82110"/>
    <w:rsid w:val="00F9194F"/>
    <w:rsid w:val="00FB0D9E"/>
    <w:rsid w:val="00FB178D"/>
    <w:rsid w:val="00FC708E"/>
    <w:rsid w:val="00FE7E17"/>
    <w:rsid w:val="00FF00A5"/>
    <w:rsid w:val="00FF1564"/>
    <w:rsid w:val="01BD61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qFormat/>
    <w:uiPriority w:val="0"/>
    <w:rPr>
      <w:rFonts w:ascii="宋体" w:hAnsi="Courier New"/>
      <w:szCs w:val="21"/>
    </w:rPr>
  </w:style>
  <w:style w:type="paragraph" w:styleId="3">
    <w:name w:val="Date"/>
    <w:basedOn w:val="1"/>
    <w:next w:val="1"/>
    <w:link w:val="11"/>
    <w:qFormat/>
    <w:uiPriority w:val="0"/>
    <w:pPr>
      <w:ind w:left="100" w:leftChars="2500"/>
    </w:pPr>
  </w:style>
  <w:style w:type="paragraph" w:styleId="4">
    <w:name w:val="Balloon Text"/>
    <w:basedOn w:val="1"/>
    <w:link w:val="13"/>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日期 Char"/>
    <w:basedOn w:val="10"/>
    <w:link w:val="3"/>
    <w:qFormat/>
    <w:uiPriority w:val="0"/>
    <w:rPr>
      <w:kern w:val="2"/>
      <w:sz w:val="21"/>
      <w:szCs w:val="24"/>
    </w:rPr>
  </w:style>
  <w:style w:type="character" w:customStyle="1" w:styleId="12">
    <w:name w:val="页脚 Char"/>
    <w:basedOn w:val="10"/>
    <w:link w:val="5"/>
    <w:qFormat/>
    <w:uiPriority w:val="99"/>
    <w:rPr>
      <w:kern w:val="2"/>
      <w:sz w:val="18"/>
      <w:szCs w:val="18"/>
    </w:rPr>
  </w:style>
  <w:style w:type="character" w:customStyle="1" w:styleId="13">
    <w:name w:val="批注框文本 Char"/>
    <w:basedOn w:val="10"/>
    <w:link w:val="4"/>
    <w:uiPriority w:val="0"/>
    <w:rPr>
      <w:kern w:val="2"/>
      <w:sz w:val="18"/>
      <w:szCs w:val="18"/>
    </w:rPr>
  </w:style>
  <w:style w:type="character" w:customStyle="1" w:styleId="14">
    <w:name w:val="纯文本 Char"/>
    <w:basedOn w:val="10"/>
    <w:link w:val="2"/>
    <w:qFormat/>
    <w:uiPriority w:val="0"/>
    <w:rPr>
      <w:rFonts w:ascii="宋体" w:hAnsi="Courier New"/>
      <w:kern w:val="2"/>
      <w:sz w:val="21"/>
      <w:szCs w:val="21"/>
    </w:rPr>
  </w:style>
  <w:style w:type="paragraph" w:customStyle="1" w:styleId="15">
    <w:name w:val="Char Char Char Char"/>
    <w:basedOn w:val="1"/>
    <w:qFormat/>
    <w:uiPriority w:val="0"/>
    <w:rPr>
      <w:rFonts w:ascii="Tahoma" w:hAnsi="Tahoma"/>
      <w:sz w:val="24"/>
      <w:szCs w:val="20"/>
    </w:rPr>
  </w:style>
  <w:style w:type="character" w:customStyle="1" w:styleId="16">
    <w:name w:val="页眉 Char"/>
    <w:basedOn w:val="10"/>
    <w:link w:val="6"/>
    <w:qFormat/>
    <w:uiPriority w:val="0"/>
    <w:rPr>
      <w:kern w:val="2"/>
      <w:sz w:val="18"/>
      <w:szCs w:val="18"/>
    </w:rPr>
  </w:style>
  <w:style w:type="character" w:customStyle="1" w:styleId="17">
    <w:name w:val="HTML 预设格式 Char"/>
    <w:basedOn w:val="10"/>
    <w:link w:val="7"/>
    <w:qFormat/>
    <w:uiPriority w:val="0"/>
    <w:rPr>
      <w:rFonts w:ascii="宋体" w:hAnsi="宋体" w:cs="宋体"/>
      <w:sz w:val="24"/>
      <w:szCs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6D3DAE-AC1B-449B-B0DC-4B9EAD2A585F}">
  <ds:schemaRefs/>
</ds:datastoreItem>
</file>

<file path=docProps/app.xml><?xml version="1.0" encoding="utf-8"?>
<Properties xmlns="http://schemas.openxmlformats.org/officeDocument/2006/extended-properties" xmlns:vt="http://schemas.openxmlformats.org/officeDocument/2006/docPropsVTypes">
  <Template>鸡政办规〔2020〕7号.doc</Template>
  <Company>China</Company>
  <Pages>14</Pages>
  <Words>6226</Words>
  <Characters>282</Characters>
  <Lines>2</Lines>
  <Paragraphs>12</Paragraphs>
  <TotalTime>19</TotalTime>
  <ScaleCrop>false</ScaleCrop>
  <LinksUpToDate>false</LinksUpToDate>
  <CharactersWithSpaces>6496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2020-02-15T07:53:00Z</dcterms:created>
  <dc:creator>User</dc:creator>
  <cp:lastModifiedBy>Administrator</cp:lastModifiedBy>
  <cp:lastPrinted>2020-04-20T00:58:00Z</cp:lastPrinted>
  <dcterms:modified xsi:type="dcterms:W3CDTF">2020-11-27T02:18:38Z</dcterms:modified>
  <dc:title>城子河区人民政府文件</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